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640" w:lineRule="exact"/>
        <w:ind w:firstLine="0" w:firstLineChars="0"/>
        <w:jc w:val="left"/>
        <w:rPr>
          <w:rFonts w:hint="eastAsia" w:ascii="黑体" w:hAnsi="黑体" w:eastAsia="黑体" w:cs="黑体"/>
          <w:b w:val="0"/>
          <w:bCs/>
          <w:sz w:val="32"/>
          <w:szCs w:val="32"/>
          <w:lang w:eastAsia="zh-CN"/>
        </w:rPr>
      </w:pPr>
      <w:r>
        <w:rPr>
          <w:rFonts w:hint="eastAsia" w:ascii="黑体" w:hAnsi="黑体" w:eastAsia="黑体" w:cs="黑体"/>
          <w:b w:val="0"/>
          <w:bCs/>
          <w:sz w:val="32"/>
          <w:szCs w:val="32"/>
        </w:rPr>
        <w:t>附件</w:t>
      </w:r>
      <w:r>
        <w:rPr>
          <w:rFonts w:hint="eastAsia" w:ascii="黑体" w:hAnsi="黑体" w:eastAsia="黑体" w:cs="黑体"/>
          <w:b w:val="0"/>
          <w:bCs/>
          <w:sz w:val="32"/>
          <w:szCs w:val="32"/>
          <w:lang w:val="en-US" w:eastAsia="zh-CN"/>
        </w:rPr>
        <w:t>1</w:t>
      </w:r>
    </w:p>
    <w:p>
      <w:pPr>
        <w:pStyle w:val="2"/>
        <w:keepNext/>
        <w:keepLines/>
        <w:pageBreakBefore w:val="0"/>
        <w:widowControl w:val="0"/>
        <w:kinsoku/>
        <w:wordWrap/>
        <w:overflowPunct/>
        <w:topLinePunct w:val="0"/>
        <w:autoSpaceDE/>
        <w:autoSpaceDN/>
        <w:bidi w:val="0"/>
        <w:adjustRightInd/>
        <w:snapToGrid/>
        <w:spacing w:before="0" w:after="0" w:line="560" w:lineRule="exact"/>
        <w:ind w:firstLine="0" w:firstLineChars="0"/>
        <w:jc w:val="center"/>
        <w:textAlignment w:val="auto"/>
        <w:rPr>
          <w:rFonts w:hint="eastAsia" w:ascii="方正小标宋简体" w:hAnsi="方正小标宋简体" w:eastAsia="方正小标宋简体" w:cs="方正小标宋简体"/>
          <w:b w:val="0"/>
          <w:bCs/>
          <w:sz w:val="36"/>
          <w:szCs w:val="36"/>
        </w:rPr>
      </w:pPr>
      <w:r>
        <w:rPr>
          <w:rFonts w:hint="eastAsia" w:ascii="方正小标宋简体" w:hAnsi="方正小标宋简体" w:eastAsia="方正小标宋简体" w:cs="方正小标宋简体"/>
          <w:b w:val="0"/>
          <w:bCs/>
          <w:sz w:val="36"/>
          <w:szCs w:val="36"/>
        </w:rPr>
        <w:t>吉林省第十九届运动会（高校组）</w:t>
      </w:r>
    </w:p>
    <w:p>
      <w:pPr>
        <w:pStyle w:val="2"/>
        <w:keepNext/>
        <w:keepLines/>
        <w:pageBreakBefore w:val="0"/>
        <w:widowControl w:val="0"/>
        <w:kinsoku/>
        <w:wordWrap/>
        <w:overflowPunct/>
        <w:topLinePunct w:val="0"/>
        <w:autoSpaceDE/>
        <w:autoSpaceDN/>
        <w:bidi w:val="0"/>
        <w:adjustRightInd/>
        <w:snapToGrid/>
        <w:spacing w:before="0" w:after="0" w:line="560" w:lineRule="exact"/>
        <w:ind w:firstLine="0" w:firstLineChars="0"/>
        <w:jc w:val="center"/>
        <w:textAlignment w:val="auto"/>
        <w:rPr>
          <w:rFonts w:hint="eastAsia" w:ascii="方正小标宋简体" w:hAnsi="方正小标宋简体" w:eastAsia="方正小标宋简体" w:cs="方正小标宋简体"/>
          <w:b w:val="0"/>
          <w:bCs/>
          <w:sz w:val="36"/>
          <w:szCs w:val="36"/>
        </w:rPr>
      </w:pPr>
      <w:r>
        <w:rPr>
          <w:rFonts w:hint="eastAsia" w:ascii="方正小标宋简体" w:hAnsi="方正小标宋简体" w:eastAsia="方正小标宋简体" w:cs="方正小标宋简体"/>
          <w:b w:val="0"/>
          <w:bCs/>
          <w:sz w:val="36"/>
          <w:szCs w:val="36"/>
        </w:rPr>
        <w:t>暨吉林省第十二届大学生运动会</w:t>
      </w:r>
    </w:p>
    <w:p>
      <w:pPr>
        <w:pStyle w:val="2"/>
        <w:keepNext/>
        <w:keepLines/>
        <w:pageBreakBefore w:val="0"/>
        <w:widowControl w:val="0"/>
        <w:kinsoku/>
        <w:wordWrap/>
        <w:overflowPunct/>
        <w:topLinePunct w:val="0"/>
        <w:autoSpaceDE/>
        <w:autoSpaceDN/>
        <w:bidi w:val="0"/>
        <w:adjustRightInd/>
        <w:snapToGrid/>
        <w:spacing w:before="0" w:after="0" w:line="560" w:lineRule="exact"/>
        <w:ind w:firstLine="0" w:firstLineChars="0"/>
        <w:jc w:val="center"/>
        <w:textAlignment w:val="auto"/>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b w:val="0"/>
          <w:bCs/>
          <w:sz w:val="36"/>
          <w:szCs w:val="36"/>
        </w:rPr>
        <w:t>健美操</w:t>
      </w:r>
      <w:r>
        <w:rPr>
          <w:rFonts w:hint="eastAsia" w:ascii="方正小标宋简体" w:hAnsi="方正小标宋简体" w:eastAsia="方正小标宋简体" w:cs="方正小标宋简体"/>
          <w:b w:val="0"/>
          <w:bCs/>
          <w:sz w:val="36"/>
          <w:szCs w:val="36"/>
          <w:lang w:eastAsia="zh-CN"/>
        </w:rPr>
        <w:t>比赛</w:t>
      </w:r>
      <w:r>
        <w:rPr>
          <w:rFonts w:hint="eastAsia" w:ascii="方正小标宋简体" w:hAnsi="方正小标宋简体" w:eastAsia="方正小标宋简体" w:cs="方正小标宋简体"/>
          <w:b w:val="0"/>
          <w:bCs/>
          <w:sz w:val="36"/>
          <w:szCs w:val="36"/>
        </w:rPr>
        <w:t>竞赛规程</w:t>
      </w:r>
    </w:p>
    <w:p>
      <w:pPr>
        <w:pStyle w:val="2"/>
        <w:pageBreakBefore w:val="0"/>
        <w:widowControl w:val="0"/>
        <w:kinsoku/>
        <w:wordWrap/>
        <w:overflowPunct/>
        <w:topLinePunct w:val="0"/>
        <w:autoSpaceDE/>
        <w:autoSpaceDN/>
        <w:bidi w:val="0"/>
        <w:adjustRightInd/>
        <w:snapToGrid w:val="0"/>
        <w:spacing w:before="0" w:after="0" w:line="560" w:lineRule="exact"/>
        <w:jc w:val="center"/>
        <w:textAlignment w:val="auto"/>
        <w:rPr>
          <w:rFonts w:hint="eastAsia" w:ascii="仿宋_GB2312" w:hAnsi="仿宋_GB2312" w:eastAsia="仿宋_GB2312" w:cs="仿宋_GB2312"/>
          <w:color w:val="FF0000"/>
          <w:sz w:val="32"/>
          <w:szCs w:val="32"/>
        </w:rPr>
      </w:pP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sz w:val="32"/>
          <w:szCs w:val="32"/>
        </w:rPr>
      </w:pPr>
      <w:r>
        <w:rPr>
          <w:rFonts w:hint="eastAsia" w:ascii="Arial" w:hAnsi="Arial" w:eastAsia="黑体" w:cs="Times New Roman"/>
          <w:kern w:val="0"/>
          <w:sz w:val="32"/>
          <w:szCs w:val="32"/>
          <w:lang w:val="en-US" w:eastAsia="zh-CN" w:bidi="ar-SA"/>
        </w:rPr>
        <w:t>一、主办单位</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吉林省</w:t>
      </w:r>
      <w:r>
        <w:rPr>
          <w:rFonts w:hint="eastAsia" w:ascii="仿宋_GB2312" w:hAnsi="仿宋_GB2312" w:eastAsia="仿宋_GB2312" w:cs="仿宋_GB2312"/>
          <w:sz w:val="32"/>
          <w:szCs w:val="32"/>
          <w:lang w:eastAsia="zh-CN"/>
        </w:rPr>
        <w:t>教育厅</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sz w:val="32"/>
          <w:szCs w:val="32"/>
        </w:rPr>
      </w:pPr>
      <w:r>
        <w:rPr>
          <w:rFonts w:hint="eastAsia" w:ascii="Arial" w:hAnsi="Arial" w:eastAsia="黑体" w:cs="Times New Roman"/>
          <w:kern w:val="0"/>
          <w:sz w:val="32"/>
          <w:szCs w:val="32"/>
          <w:lang w:val="en-US" w:eastAsia="zh-CN" w:bidi="ar-SA"/>
        </w:rPr>
        <w:t>二、执行单位</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吉林省学生体育协会</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sz w:val="32"/>
          <w:szCs w:val="32"/>
        </w:rPr>
      </w:pPr>
      <w:r>
        <w:rPr>
          <w:rFonts w:hint="eastAsia" w:ascii="Arial" w:hAnsi="Arial" w:eastAsia="黑体" w:cs="Times New Roman"/>
          <w:kern w:val="0"/>
          <w:sz w:val="32"/>
          <w:szCs w:val="32"/>
          <w:lang w:val="en-US" w:eastAsia="zh-CN" w:bidi="ar-SA"/>
        </w:rPr>
        <w:t>三、承办单位</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吉林省啦啦操协会</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吉林体育学院</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Arial" w:hAnsi="Arial" w:eastAsia="黑体" w:cs="Times New Roman"/>
          <w:kern w:val="0"/>
          <w:sz w:val="32"/>
          <w:szCs w:val="32"/>
          <w:lang w:val="en-US" w:eastAsia="zh-CN" w:bidi="ar-SA"/>
        </w:rPr>
      </w:pPr>
      <w:r>
        <w:rPr>
          <w:rFonts w:hint="eastAsia" w:ascii="Arial" w:hAnsi="Arial" w:eastAsia="黑体" w:cs="Times New Roman"/>
          <w:kern w:val="0"/>
          <w:sz w:val="32"/>
          <w:szCs w:val="32"/>
          <w:lang w:val="en-US" w:eastAsia="zh-CN" w:bidi="ar-SA"/>
        </w:rPr>
        <w:t>四、协办单位</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吉林省学生体育协会操舞运动专项委员会</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欧亚卖场</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sz w:val="32"/>
          <w:szCs w:val="32"/>
        </w:rPr>
      </w:pPr>
      <w:r>
        <w:rPr>
          <w:rFonts w:hint="eastAsia" w:ascii="Arial" w:hAnsi="Arial" w:eastAsia="黑体" w:cs="Times New Roman"/>
          <w:kern w:val="0"/>
          <w:sz w:val="32"/>
          <w:szCs w:val="32"/>
          <w:lang w:val="en-US" w:eastAsia="zh-CN" w:bidi="ar-SA"/>
        </w:rPr>
        <w:t>五、参赛单位</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各高校</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Arial" w:hAnsi="Arial" w:eastAsia="黑体" w:cs="Times New Roman"/>
          <w:kern w:val="0"/>
          <w:sz w:val="32"/>
          <w:szCs w:val="32"/>
          <w:lang w:val="en-US" w:eastAsia="zh-CN" w:bidi="ar-SA"/>
        </w:rPr>
        <w:t>六、时间、地点</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.比赛时间：</w:t>
      </w:r>
      <w:r>
        <w:rPr>
          <w:rFonts w:hint="eastAsia" w:ascii="仿宋_GB2312" w:hAnsi="仿宋_GB2312" w:eastAsia="仿宋_GB2312" w:cs="仿宋_GB2312"/>
          <w:color w:val="auto"/>
          <w:sz w:val="32"/>
          <w:szCs w:val="32"/>
          <w:lang w:val="en-US" w:eastAsia="zh-CN"/>
        </w:rPr>
        <w:t>4月14日</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.比赛地点：</w:t>
      </w:r>
      <w:r>
        <w:rPr>
          <w:rFonts w:hint="eastAsia" w:ascii="仿宋_GB2312" w:hAnsi="仿宋_GB2312" w:eastAsia="仿宋_GB2312" w:cs="仿宋_GB2312"/>
          <w:color w:val="auto"/>
          <w:sz w:val="32"/>
          <w:szCs w:val="32"/>
          <w:lang w:val="en-US" w:eastAsia="zh-CN"/>
        </w:rPr>
        <w:t>欧亚卖场</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.联席会议时间：</w:t>
      </w:r>
      <w:r>
        <w:rPr>
          <w:rFonts w:hint="eastAsia" w:ascii="仿宋_GB2312" w:hAnsi="仿宋_GB2312" w:eastAsia="仿宋_GB2312" w:cs="仿宋_GB2312"/>
          <w:color w:val="auto"/>
          <w:sz w:val="32"/>
          <w:szCs w:val="32"/>
          <w:lang w:val="en-US" w:eastAsia="zh-CN"/>
        </w:rPr>
        <w:t>4月13日14:00</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.联席会议地点：</w:t>
      </w:r>
      <w:r>
        <w:rPr>
          <w:rFonts w:hint="eastAsia" w:ascii="仿宋_GB2312" w:hAnsi="仿宋_GB2312" w:eastAsia="仿宋_GB2312" w:cs="仿宋_GB2312"/>
          <w:color w:val="auto"/>
          <w:sz w:val="32"/>
          <w:szCs w:val="32"/>
          <w:lang w:val="en-US" w:eastAsia="zh-CN"/>
        </w:rPr>
        <w:t>长春工业大学（南湖校区）大学生活动中心3F报告厅</w:t>
      </w:r>
    </w:p>
    <w:p>
      <w:pPr>
        <w:pStyle w:val="3"/>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640" w:firstLineChars="200"/>
        <w:textAlignment w:val="auto"/>
        <w:rPr>
          <w:rFonts w:hint="eastAsia" w:ascii="Arial" w:hAnsi="Arial" w:eastAsia="黑体" w:cs="Times New Roman"/>
          <w:sz w:val="32"/>
          <w:szCs w:val="32"/>
          <w:lang w:eastAsia="zh-CN"/>
        </w:rPr>
      </w:pPr>
      <w:r>
        <w:rPr>
          <w:rFonts w:hint="eastAsia" w:ascii="黑体" w:hAnsi="黑体" w:eastAsia="黑体" w:cs="黑体"/>
          <w:b w:val="0"/>
          <w:bCs w:val="0"/>
          <w:sz w:val="32"/>
          <w:szCs w:val="32"/>
        </w:rPr>
        <w:t>七、竞赛</w:t>
      </w:r>
      <w:r>
        <w:rPr>
          <w:rFonts w:hint="eastAsia" w:ascii="黑体" w:hAnsi="黑体" w:eastAsia="黑体" w:cs="黑体"/>
          <w:b w:val="0"/>
          <w:bCs w:val="0"/>
          <w:sz w:val="32"/>
          <w:szCs w:val="32"/>
          <w:lang w:val="en-US" w:eastAsia="zh-CN"/>
        </w:rPr>
        <w:t>组别</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大学甲组（阳光组）</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大学乙组（菁英组）</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lang w:val="en-US" w:eastAsia="zh-CN"/>
        </w:rPr>
        <w:t>3.</w:t>
      </w:r>
      <w:bookmarkStart w:id="0" w:name="_GoBack"/>
      <w:bookmarkEnd w:id="0"/>
      <w:r>
        <w:rPr>
          <w:rFonts w:hint="eastAsia" w:ascii="仿宋_GB2312" w:hAnsi="仿宋_GB2312" w:eastAsia="仿宋_GB2312" w:cs="仿宋_GB2312"/>
          <w:sz w:val="32"/>
          <w:szCs w:val="32"/>
        </w:rPr>
        <w:t>大学丙组（高职高专组）</w:t>
      </w:r>
    </w:p>
    <w:p>
      <w:pPr>
        <w:pStyle w:val="3"/>
        <w:keepNext/>
        <w:keepLines/>
        <w:pageBreakBefore w:val="0"/>
        <w:widowControl w:val="0"/>
        <w:numPr>
          <w:ilvl w:val="0"/>
          <w:numId w:val="0"/>
        </w:numPr>
        <w:kinsoku/>
        <w:wordWrap/>
        <w:overflowPunct/>
        <w:topLinePunct w:val="0"/>
        <w:autoSpaceDE/>
        <w:autoSpaceDN/>
        <w:bidi w:val="0"/>
        <w:adjustRightInd/>
        <w:snapToGrid w:val="0"/>
        <w:spacing w:before="0" w:after="0" w:line="560" w:lineRule="exact"/>
        <w:ind w:left="0" w:leftChars="0" w:firstLine="640" w:firstLineChars="200"/>
        <w:jc w:val="both"/>
        <w:textAlignment w:val="auto"/>
      </w:pPr>
      <w:r>
        <w:rPr>
          <w:rFonts w:hint="eastAsia" w:ascii="黑体" w:hAnsi="黑体" w:eastAsia="黑体"/>
          <w:b w:val="0"/>
          <w:bCs w:val="0"/>
          <w:lang w:eastAsia="zh-CN"/>
        </w:rPr>
        <w:t>八、</w:t>
      </w:r>
      <w:r>
        <w:rPr>
          <w:rFonts w:ascii="黑体" w:hAnsi="黑体" w:eastAsia="黑体"/>
          <w:b w:val="0"/>
          <w:bCs w:val="0"/>
        </w:rPr>
        <w:t>竞赛项目</w:t>
      </w:r>
    </w:p>
    <w:p>
      <w:pPr>
        <w:pStyle w:val="3"/>
        <w:keepNext/>
        <w:keepLines/>
        <w:pageBreakBefore w:val="0"/>
        <w:widowControl w:val="0"/>
        <w:kinsoku/>
        <w:wordWrap/>
        <w:overflowPunct/>
        <w:topLinePunct w:val="0"/>
        <w:autoSpaceDE/>
        <w:autoSpaceDN/>
        <w:bidi w:val="0"/>
        <w:adjustRightInd/>
        <w:snapToGrid w:val="0"/>
        <w:spacing w:before="0" w:after="0" w:line="560" w:lineRule="exact"/>
        <w:ind w:left="0" w:leftChars="0" w:firstLine="640" w:firstLineChars="200"/>
        <w:jc w:val="both"/>
        <w:textAlignment w:val="auto"/>
        <w:rPr>
          <w:rFonts w:hint="eastAsia" w:ascii="Calibri" w:hAnsi="Calibri" w:eastAsia="楷体_GB2312" w:cs="Times New Roman"/>
          <w:b w:val="0"/>
          <w:bCs w:val="0"/>
          <w:color w:val="auto"/>
          <w:kern w:val="0"/>
          <w:sz w:val="32"/>
          <w:szCs w:val="20"/>
          <w:lang w:val="en-US" w:eastAsia="zh-CN" w:bidi="ar-SA"/>
        </w:rPr>
      </w:pPr>
      <w:r>
        <w:rPr>
          <w:rFonts w:hint="eastAsia" w:ascii="Calibri" w:hAnsi="Calibri" w:eastAsia="楷体_GB2312" w:cs="Times New Roman"/>
          <w:b w:val="0"/>
          <w:bCs w:val="0"/>
          <w:color w:val="auto"/>
          <w:kern w:val="0"/>
          <w:sz w:val="32"/>
          <w:szCs w:val="20"/>
          <w:lang w:val="en-US" w:eastAsia="zh-CN" w:bidi="ar-SA"/>
        </w:rPr>
        <w:t>（一）竞技健美操</w:t>
      </w:r>
    </w:p>
    <w:p>
      <w:pPr>
        <w:pStyle w:val="3"/>
        <w:keepNext/>
        <w:keepLines/>
        <w:pageBreakBefore w:val="0"/>
        <w:widowControl w:val="0"/>
        <w:kinsoku/>
        <w:wordWrap/>
        <w:overflowPunct/>
        <w:topLinePunct w:val="0"/>
        <w:autoSpaceDE/>
        <w:autoSpaceDN/>
        <w:bidi w:val="0"/>
        <w:adjustRightInd/>
        <w:snapToGrid w:val="0"/>
        <w:spacing w:before="0" w:after="0" w:line="560" w:lineRule="exact"/>
        <w:ind w:left="0" w:leftChars="0" w:firstLine="640" w:firstLineChars="200"/>
        <w:jc w:val="both"/>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1.自选动作：男单、女单、三人操（男女不限）、五人操（男女不限）</w:t>
      </w:r>
    </w:p>
    <w:p>
      <w:pPr>
        <w:pStyle w:val="3"/>
        <w:keepNext/>
        <w:keepLines/>
        <w:pageBreakBefore w:val="0"/>
        <w:widowControl w:val="0"/>
        <w:kinsoku/>
        <w:wordWrap/>
        <w:overflowPunct/>
        <w:topLinePunct w:val="0"/>
        <w:autoSpaceDE/>
        <w:autoSpaceDN/>
        <w:bidi w:val="0"/>
        <w:adjustRightInd/>
        <w:snapToGrid w:val="0"/>
        <w:spacing w:before="0" w:after="0" w:line="560" w:lineRule="exact"/>
        <w:ind w:left="0" w:leftChars="0" w:firstLine="640" w:firstLineChars="200"/>
        <w:jc w:val="both"/>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2.有氧健美操（自选动作）：6-8人（男女不限）</w:t>
      </w:r>
    </w:p>
    <w:p>
      <w:pPr>
        <w:pStyle w:val="3"/>
        <w:keepNext/>
        <w:keepLines/>
        <w:pageBreakBefore w:val="0"/>
        <w:widowControl w:val="0"/>
        <w:kinsoku/>
        <w:wordWrap/>
        <w:overflowPunct/>
        <w:topLinePunct w:val="0"/>
        <w:autoSpaceDE/>
        <w:autoSpaceDN/>
        <w:bidi w:val="0"/>
        <w:adjustRightInd/>
        <w:snapToGrid w:val="0"/>
        <w:spacing w:before="0" w:after="0" w:line="560" w:lineRule="exact"/>
        <w:ind w:left="0" w:leftChars="0" w:firstLine="640" w:firstLineChars="200"/>
        <w:jc w:val="both"/>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（1）有氧舞蹈</w:t>
      </w:r>
    </w:p>
    <w:p>
      <w:pPr>
        <w:pStyle w:val="3"/>
        <w:keepNext/>
        <w:keepLines/>
        <w:pageBreakBefore w:val="0"/>
        <w:widowControl w:val="0"/>
        <w:kinsoku/>
        <w:wordWrap/>
        <w:overflowPunct/>
        <w:topLinePunct w:val="0"/>
        <w:autoSpaceDE/>
        <w:autoSpaceDN/>
        <w:bidi w:val="0"/>
        <w:adjustRightInd/>
        <w:snapToGrid w:val="0"/>
        <w:spacing w:before="0" w:after="0" w:line="560" w:lineRule="exact"/>
        <w:ind w:left="0" w:leftChars="0" w:firstLine="640" w:firstLineChars="200"/>
        <w:jc w:val="both"/>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（2）有氧踏板操</w:t>
      </w:r>
    </w:p>
    <w:p>
      <w:pPr>
        <w:pStyle w:val="3"/>
        <w:keepNext/>
        <w:keepLines/>
        <w:pageBreakBefore w:val="0"/>
        <w:widowControl w:val="0"/>
        <w:kinsoku/>
        <w:wordWrap/>
        <w:overflowPunct/>
        <w:topLinePunct w:val="0"/>
        <w:autoSpaceDE/>
        <w:autoSpaceDN/>
        <w:bidi w:val="0"/>
        <w:adjustRightInd/>
        <w:snapToGrid w:val="0"/>
        <w:spacing w:before="0" w:after="0" w:line="560" w:lineRule="exact"/>
        <w:ind w:left="0" w:leftChars="0" w:firstLine="640" w:firstLineChars="200"/>
        <w:jc w:val="both"/>
        <w:textAlignment w:val="auto"/>
        <w:rPr>
          <w:rFonts w:hint="eastAsia" w:ascii="Calibri" w:hAnsi="Calibri" w:eastAsia="楷体_GB2312" w:cs="Times New Roman"/>
          <w:b w:val="0"/>
          <w:bCs w:val="0"/>
          <w:color w:val="auto"/>
          <w:kern w:val="0"/>
          <w:sz w:val="32"/>
          <w:szCs w:val="20"/>
          <w:lang w:val="en-US" w:eastAsia="zh-CN" w:bidi="ar-SA"/>
        </w:rPr>
      </w:pPr>
      <w:r>
        <w:rPr>
          <w:rFonts w:hint="eastAsia" w:ascii="Calibri" w:hAnsi="Calibri" w:eastAsia="楷体_GB2312" w:cs="Times New Roman"/>
          <w:b w:val="0"/>
          <w:bCs w:val="0"/>
          <w:color w:val="auto"/>
          <w:kern w:val="0"/>
          <w:sz w:val="32"/>
          <w:szCs w:val="20"/>
          <w:lang w:val="en-US" w:eastAsia="zh-CN" w:bidi="ar-SA"/>
        </w:rPr>
        <w:t>（二）时尚健身操（舞）：</w:t>
      </w:r>
    </w:p>
    <w:p>
      <w:pPr>
        <w:pStyle w:val="3"/>
        <w:keepNext/>
        <w:keepLines/>
        <w:pageBreakBefore w:val="0"/>
        <w:widowControl w:val="0"/>
        <w:kinsoku/>
        <w:wordWrap/>
        <w:overflowPunct/>
        <w:topLinePunct w:val="0"/>
        <w:autoSpaceDE/>
        <w:autoSpaceDN/>
        <w:bidi w:val="0"/>
        <w:adjustRightInd/>
        <w:snapToGrid w:val="0"/>
        <w:spacing w:before="0" w:after="0" w:line="560" w:lineRule="exact"/>
        <w:ind w:left="0" w:leftChars="0" w:firstLine="640" w:firstLineChars="200"/>
        <w:jc w:val="both"/>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1.规定动作：6-24人（男女不限）</w:t>
      </w:r>
    </w:p>
    <w:p>
      <w:pPr>
        <w:pStyle w:val="3"/>
        <w:keepNext/>
        <w:keepLines/>
        <w:pageBreakBefore w:val="0"/>
        <w:widowControl w:val="0"/>
        <w:kinsoku/>
        <w:wordWrap/>
        <w:overflowPunct/>
        <w:topLinePunct w:val="0"/>
        <w:autoSpaceDE/>
        <w:autoSpaceDN/>
        <w:bidi w:val="0"/>
        <w:adjustRightInd/>
        <w:snapToGrid w:val="0"/>
        <w:spacing w:before="0" w:after="0" w:line="560" w:lineRule="exact"/>
        <w:ind w:left="0" w:leftChars="0" w:firstLine="640" w:firstLineChars="200"/>
        <w:jc w:val="both"/>
        <w:textAlignment w:val="auto"/>
        <w:rPr>
          <w:rFonts w:hint="eastAsia" w:ascii="仿宋" w:hAnsi="仿宋" w:eastAsia="仿宋" w:cs="Times New Roman"/>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2.自选动作：6-24人（男女不限）</w:t>
      </w:r>
    </w:p>
    <w:p>
      <w:pPr>
        <w:pStyle w:val="3"/>
        <w:keepNext/>
        <w:keepLines/>
        <w:pageBreakBefore w:val="0"/>
        <w:widowControl w:val="0"/>
        <w:kinsoku/>
        <w:wordWrap/>
        <w:overflowPunct/>
        <w:topLinePunct w:val="0"/>
        <w:autoSpaceDE/>
        <w:autoSpaceDN/>
        <w:bidi w:val="0"/>
        <w:adjustRightInd/>
        <w:snapToGrid w:val="0"/>
        <w:spacing w:before="0" w:after="0" w:line="560" w:lineRule="exact"/>
        <w:ind w:left="0" w:leftChars="0" w:firstLine="640" w:firstLineChars="200"/>
        <w:jc w:val="both"/>
        <w:textAlignment w:val="auto"/>
        <w:rPr>
          <w:rFonts w:ascii="黑体" w:hAnsi="黑体" w:eastAsia="黑体"/>
          <w:b w:val="0"/>
          <w:bCs w:val="0"/>
        </w:rPr>
      </w:pPr>
      <w:r>
        <w:rPr>
          <w:rFonts w:hint="eastAsia" w:ascii="黑体" w:hAnsi="黑体" w:eastAsia="黑体"/>
          <w:b w:val="0"/>
          <w:bCs w:val="0"/>
          <w:lang w:val="en-US" w:eastAsia="zh-CN"/>
        </w:rPr>
        <w:t>九</w:t>
      </w:r>
      <w:r>
        <w:rPr>
          <w:rFonts w:ascii="黑体" w:hAnsi="黑体" w:eastAsia="黑体"/>
          <w:b w:val="0"/>
          <w:bCs w:val="0"/>
        </w:rPr>
        <w:t>、竞赛办法</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按照国际体操联合会《2017-2020竞技健美操评分规则》创编自选套路参赛</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成套动作为自选套路，鼓励创新，如出现抄袭将根据情况进行相应减分。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得分高者名次列前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分数相同，则名次并列，下一名次空缺。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出场顺序以抽签决定，在赛前联席会中进行。</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竞赛项目及音乐时间：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男子单人操，女子单人操，三人操，五人操。所有成套音乐时间为1分20秒—1分25秒（不包括提示音）</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有氧舞蹈和有氧踏板操成套时间为1分20秒±5秒（不包括提示音）；</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时尚健身操（舞）成套时间为2分±10秒（不包括提示音）；</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规定动作音乐时间按规定音乐执行。</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注：</w:t>
      </w:r>
      <w:r>
        <w:rPr>
          <w:rFonts w:hint="eastAsia" w:ascii="仿宋_GB2312" w:hAnsi="仿宋_GB2312" w:eastAsia="仿宋_GB2312" w:cs="仿宋_GB2312"/>
          <w:sz w:val="32"/>
          <w:szCs w:val="32"/>
        </w:rPr>
        <w:t>必须配合音乐完整的表演成套动作。</w:t>
      </w:r>
    </w:p>
    <w:p>
      <w:pPr>
        <w:pageBreakBefore w:val="0"/>
        <w:widowControl w:val="0"/>
        <w:kinsoku/>
        <w:wordWrap/>
        <w:overflowPunct/>
        <w:topLinePunct w:val="0"/>
        <w:autoSpaceDE/>
        <w:autoSpaceDN/>
        <w:bidi w:val="0"/>
        <w:adjustRightInd/>
        <w:snapToGrid w:val="0"/>
        <w:spacing w:line="560" w:lineRule="exact"/>
        <w:ind w:left="0" w:leftChars="0" w:firstLine="640" w:firstLineChars="200"/>
        <w:textAlignment w:val="auto"/>
        <w:rPr>
          <w:rFonts w:hint="eastAsia"/>
          <w:b w:val="0"/>
          <w:bCs w:val="0"/>
          <w:lang w:val="en-US" w:eastAsia="zh-CN"/>
        </w:rPr>
      </w:pPr>
      <w:r>
        <w:rPr>
          <w:rFonts w:hint="eastAsia" w:ascii="黑体" w:hAnsi="黑体" w:eastAsia="黑体" w:cs="Times New Roman"/>
          <w:b w:val="0"/>
          <w:bCs w:val="0"/>
          <w:color w:val="000000"/>
          <w:kern w:val="2"/>
          <w:sz w:val="32"/>
          <w:szCs w:val="32"/>
          <w:lang w:val="en-US" w:eastAsia="zh-CN" w:bidi="ar-SA"/>
        </w:rPr>
        <w:t>十</w:t>
      </w:r>
      <w:r>
        <w:rPr>
          <w:rFonts w:ascii="黑体" w:hAnsi="黑体" w:eastAsia="黑体" w:cs="Times New Roman"/>
          <w:b w:val="0"/>
          <w:bCs w:val="0"/>
          <w:color w:val="000000"/>
          <w:kern w:val="2"/>
          <w:sz w:val="32"/>
          <w:szCs w:val="32"/>
          <w:lang w:val="en-US" w:eastAsia="zh-CN" w:bidi="ar-SA"/>
        </w:rPr>
        <w:t>、</w:t>
      </w:r>
      <w:r>
        <w:rPr>
          <w:rFonts w:hint="eastAsia" w:ascii="黑体" w:hAnsi="黑体" w:eastAsia="黑体" w:cs="Times New Roman"/>
          <w:b w:val="0"/>
          <w:bCs w:val="0"/>
          <w:color w:val="000000"/>
          <w:kern w:val="2"/>
          <w:sz w:val="32"/>
          <w:szCs w:val="32"/>
          <w:lang w:val="en-US" w:eastAsia="zh-CN" w:bidi="ar-SA"/>
        </w:rPr>
        <w:t>运动员资格</w:t>
      </w:r>
    </w:p>
    <w:p>
      <w:pPr>
        <w:pStyle w:val="3"/>
        <w:keepNext/>
        <w:keepLines/>
        <w:pageBreakBefore w:val="0"/>
        <w:widowControl w:val="0"/>
        <w:kinsoku/>
        <w:wordWrap/>
        <w:overflowPunct/>
        <w:topLinePunct w:val="0"/>
        <w:autoSpaceDE/>
        <w:autoSpaceDN/>
        <w:bidi w:val="0"/>
        <w:adjustRightInd/>
        <w:snapToGrid w:val="0"/>
        <w:spacing w:before="0" w:after="0" w:line="560" w:lineRule="exact"/>
        <w:ind w:left="0" w:leftChars="0" w:firstLine="640" w:firstLineChars="200"/>
        <w:jc w:val="both"/>
        <w:textAlignment w:val="auto"/>
        <w:rPr>
          <w:rFonts w:hint="eastAsia" w:ascii="Calibri" w:hAnsi="Calibri" w:eastAsia="楷体_GB2312" w:cs="Times New Roman"/>
          <w:b w:val="0"/>
          <w:bCs w:val="0"/>
          <w:kern w:val="0"/>
          <w:sz w:val="32"/>
          <w:szCs w:val="20"/>
          <w:lang w:val="en-US" w:eastAsia="zh-CN" w:bidi="ar-SA"/>
        </w:rPr>
      </w:pPr>
      <w:r>
        <w:rPr>
          <w:rFonts w:hint="eastAsia" w:ascii="Calibri" w:hAnsi="Calibri" w:eastAsia="楷体_GB2312" w:cs="Times New Roman"/>
          <w:b w:val="0"/>
          <w:bCs w:val="0"/>
          <w:kern w:val="0"/>
          <w:sz w:val="32"/>
          <w:szCs w:val="20"/>
          <w:lang w:val="en-US" w:eastAsia="zh-CN" w:bidi="ar-SA"/>
        </w:rPr>
        <w:t>（一）运动员参赛基本条件</w:t>
      </w:r>
    </w:p>
    <w:p>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1.中华人民共和国公民。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参赛运动员必须是具有所代表学校正式学籍的全日制在籍、在读的普通高等学校的学生。凡属进修班、干训班（干修班）、培训班、专修班、代培班和电视大学、函授大学、远程教育、职工大学、体育运动技术学院等所有属于成人高等院校的学生不允许报名参赛。</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kern w:val="2"/>
          <w:sz w:val="32"/>
          <w:szCs w:val="32"/>
          <w:lang w:val="en-US" w:eastAsia="zh-CN" w:bidi="ar-SA"/>
        </w:rPr>
        <w:t>3.遵守运动员守则和有关反兴奋剂管理规定。</w:t>
      </w:r>
    </w:p>
    <w:p>
      <w:pPr>
        <w:pStyle w:val="4"/>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4.经综合一级以上医院检查，证明身体健康。</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5.参赛运动员为1994年9月1日以后出生者。</w:t>
      </w:r>
    </w:p>
    <w:p>
      <w:pPr>
        <w:pStyle w:val="3"/>
        <w:keepNext w:val="0"/>
        <w:keepLines w:val="0"/>
        <w:pageBreakBefore w:val="0"/>
        <w:widowControl w:val="0"/>
        <w:kinsoku/>
        <w:wordWrap/>
        <w:overflowPunct/>
        <w:topLinePunct w:val="0"/>
        <w:autoSpaceDE/>
        <w:autoSpaceDN/>
        <w:bidi w:val="0"/>
        <w:adjustRightInd/>
        <w:snapToGrid w:val="0"/>
        <w:spacing w:before="0" w:after="0" w:line="560" w:lineRule="exact"/>
        <w:ind w:left="0" w:leftChars="0" w:firstLine="640" w:firstLineChars="200"/>
        <w:jc w:val="both"/>
        <w:textAlignment w:val="auto"/>
        <w:rPr>
          <w:rFonts w:hint="eastAsia" w:ascii="Calibri" w:hAnsi="Calibri" w:eastAsia="楷体_GB2312" w:cs="Times New Roman"/>
          <w:b w:val="0"/>
          <w:bCs w:val="0"/>
          <w:kern w:val="0"/>
          <w:sz w:val="32"/>
          <w:szCs w:val="20"/>
          <w:lang w:val="en-US" w:eastAsia="zh-CN" w:bidi="ar-SA"/>
        </w:rPr>
      </w:pPr>
      <w:r>
        <w:rPr>
          <w:rFonts w:hint="eastAsia" w:ascii="Calibri" w:hAnsi="Calibri" w:eastAsia="楷体_GB2312" w:cs="Times New Roman"/>
          <w:b w:val="0"/>
          <w:bCs w:val="0"/>
          <w:kern w:val="0"/>
          <w:sz w:val="32"/>
          <w:szCs w:val="20"/>
          <w:lang w:val="en-US" w:eastAsia="zh-CN" w:bidi="ar-SA"/>
        </w:rPr>
        <w:t>（二）各组别运动员参赛条件</w:t>
      </w:r>
    </w:p>
    <w:p>
      <w:pPr>
        <w:pageBreakBefore w:val="0"/>
        <w:widowControl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1.大学甲组（阳光组）</w:t>
      </w:r>
    </w:p>
    <w:p>
      <w:pPr>
        <w:pageBreakBefore w:val="0"/>
        <w:widowControl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参赛运动员必须是参加全国普通高等学校统一招生考试正</w:t>
      </w:r>
      <w:r>
        <w:rPr>
          <w:rFonts w:hint="eastAsia" w:ascii="仿宋_GB2312" w:hAnsi="仿宋_GB2312" w:cs="仿宋_GB2312"/>
          <w:color w:val="auto"/>
          <w:sz w:val="32"/>
          <w:szCs w:val="32"/>
          <w:lang w:val="en-US" w:eastAsia="zh-CN"/>
        </w:rPr>
        <w:t>式</w:t>
      </w:r>
      <w:r>
        <w:rPr>
          <w:rFonts w:hint="eastAsia" w:ascii="仿宋_GB2312" w:hAnsi="仿宋_GB2312" w:eastAsia="仿宋_GB2312" w:cs="仿宋_GB2312"/>
          <w:color w:val="auto"/>
          <w:sz w:val="32"/>
          <w:szCs w:val="32"/>
          <w:lang w:val="en-US" w:eastAsia="zh-CN"/>
        </w:rPr>
        <w:t>录取、未享受任何体育加分政策的学生，并且符合运动员参赛基本资格。教育部核准的各院校高水平运动队招生的学生，体育院校；各类本科院校的体育院、系学生，均不得参加本组比赛。</w:t>
      </w:r>
    </w:p>
    <w:p>
      <w:pPr>
        <w:pageBreakBefore w:val="0"/>
        <w:widowControl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2.大学乙组（菁英组）</w:t>
      </w:r>
    </w:p>
    <w:p>
      <w:pPr>
        <w:pageBreakBefore w:val="0"/>
        <w:widowControl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参赛运动员必须是参加全国普通高等学校统一招生考试正</w:t>
      </w:r>
      <w:r>
        <w:rPr>
          <w:rFonts w:hint="eastAsia" w:ascii="仿宋_GB2312" w:hAnsi="仿宋_GB2312" w:cs="仿宋_GB2312"/>
          <w:color w:val="auto"/>
          <w:sz w:val="32"/>
          <w:szCs w:val="32"/>
          <w:lang w:val="en-US" w:eastAsia="zh-CN"/>
        </w:rPr>
        <w:t>式</w:t>
      </w:r>
      <w:r>
        <w:rPr>
          <w:rFonts w:hint="eastAsia" w:ascii="仿宋_GB2312" w:hAnsi="仿宋_GB2312" w:eastAsia="仿宋_GB2312" w:cs="仿宋_GB2312"/>
          <w:color w:val="auto"/>
          <w:sz w:val="32"/>
          <w:szCs w:val="32"/>
          <w:lang w:val="en-US" w:eastAsia="zh-CN"/>
        </w:rPr>
        <w:t>录取的学生，含本科享受体育加分政策的学生，且符合运动员参赛基本资格。体育院校；各类本科院校的体育院、系学生可以参加本组比赛。</w:t>
      </w:r>
    </w:p>
    <w:p>
      <w:pPr>
        <w:pageBreakBefore w:val="0"/>
        <w:widowControl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3.大学丙组（高职高专组）</w:t>
      </w:r>
    </w:p>
    <w:p>
      <w:pPr>
        <w:pageBreakBefore w:val="0"/>
        <w:widowControl w:val="0"/>
        <w:kinsoku/>
        <w:wordWrap/>
        <w:overflowPunct/>
        <w:topLinePunct w:val="0"/>
        <w:autoSpaceDE/>
        <w:autoSpaceDN/>
        <w:bidi w:val="0"/>
        <w:adjustRightInd/>
        <w:snapToGrid w:val="0"/>
        <w:spacing w:line="560" w:lineRule="exact"/>
        <w:ind w:left="0" w:leftChars="0" w:firstLine="640" w:firstLineChars="200"/>
        <w:textAlignment w:val="auto"/>
        <w:rPr>
          <w:rFonts w:ascii="仿宋" w:hAnsi="仿宋" w:eastAsia="仿宋"/>
          <w:b/>
          <w:bCs/>
          <w:color w:val="000000"/>
          <w:sz w:val="32"/>
          <w:szCs w:val="32"/>
        </w:rPr>
      </w:pPr>
      <w:r>
        <w:rPr>
          <w:rFonts w:hint="eastAsia" w:ascii="仿宋_GB2312" w:hAnsi="仿宋_GB2312" w:eastAsia="仿宋_GB2312" w:cs="仿宋_GB2312"/>
          <w:color w:val="auto"/>
          <w:sz w:val="32"/>
          <w:szCs w:val="32"/>
          <w:lang w:val="en-US" w:eastAsia="zh-CN"/>
        </w:rPr>
        <w:t>参赛运动员必须是按照教育部关于全国普通高等学校统一招生考试、录取的有关规定,并已进入教育部高校学生司“全国高校新生录取及在校学生学籍管理系统(数据信息库)”的全日制在校学生，并未享受高水平招生政策和其他体育加分政策的高等职业院校和高等专科学校学生，非高职高专学生不得参加本组别比赛。凡参加丙组比赛的学生一律不得参加甲组和乙组的比赛。</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sz w:val="32"/>
          <w:szCs w:val="32"/>
          <w:lang w:val="en-US" w:eastAsia="zh-CN"/>
        </w:rPr>
      </w:pPr>
      <w:r>
        <w:rPr>
          <w:rFonts w:ascii="黑体" w:hAnsi="黑体" w:eastAsia="黑体"/>
          <w:sz w:val="32"/>
          <w:szCs w:val="32"/>
        </w:rPr>
        <w:t>十</w:t>
      </w:r>
      <w:r>
        <w:rPr>
          <w:rFonts w:hint="eastAsia" w:ascii="黑体" w:hAnsi="黑体" w:eastAsia="黑体"/>
          <w:sz w:val="32"/>
          <w:szCs w:val="32"/>
          <w:lang w:val="en-US" w:eastAsia="zh-CN"/>
        </w:rPr>
        <w:t>一</w:t>
      </w:r>
      <w:r>
        <w:rPr>
          <w:rFonts w:ascii="黑体" w:hAnsi="黑体" w:eastAsia="黑体"/>
          <w:sz w:val="32"/>
          <w:szCs w:val="32"/>
        </w:rPr>
        <w:t>、报名</w:t>
      </w:r>
      <w:r>
        <w:rPr>
          <w:rFonts w:hint="eastAsia" w:ascii="黑体" w:hAnsi="黑体" w:eastAsia="黑体"/>
          <w:sz w:val="32"/>
          <w:szCs w:val="32"/>
          <w:lang w:val="en-US" w:eastAsia="zh-CN"/>
        </w:rPr>
        <w:t>办法</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1.各代表团每个组别限报1队，每队限报领队1人、教练员1-3人、队医1人，运动员按实际上场人数报名（每队可报1-3名替补运动员）。</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color w:val="auto"/>
          <w:sz w:val="32"/>
          <w:szCs w:val="32"/>
          <w:lang w:val="en-US" w:eastAsia="zh-CN"/>
        </w:rPr>
        <w:t>参赛队伍务必于2023年3月29日前完成报名工作，</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报名提交材料如下：</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（1）健美操比赛报名表（word版）</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（2）加盖学校公章的报名表（PDF扫描版）</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bCs/>
          <w:color w:val="000000"/>
          <w:sz w:val="32"/>
          <w:szCs w:val="32"/>
        </w:rPr>
      </w:pPr>
      <w:r>
        <w:rPr>
          <w:rFonts w:hint="eastAsia" w:ascii="仿宋_GB2312" w:hAnsi="仿宋_GB2312" w:cs="仿宋_GB2312"/>
          <w:snapToGrid w:val="0"/>
          <w:color w:val="000000"/>
          <w:spacing w:val="0"/>
          <w:kern w:val="0"/>
          <w:position w:val="0"/>
          <w:sz w:val="32"/>
          <w:szCs w:val="32"/>
          <w:lang w:eastAsia="zh-CN"/>
        </w:rPr>
        <w:t>（</w:t>
      </w:r>
      <w:r>
        <w:rPr>
          <w:rFonts w:hint="eastAsia" w:ascii="仿宋_GB2312" w:hAnsi="仿宋_GB2312" w:cs="仿宋_GB2312"/>
          <w:snapToGrid w:val="0"/>
          <w:color w:val="000000"/>
          <w:spacing w:val="0"/>
          <w:kern w:val="0"/>
          <w:position w:val="0"/>
          <w:sz w:val="32"/>
          <w:szCs w:val="32"/>
          <w:lang w:val="en-US" w:eastAsia="zh-CN"/>
        </w:rPr>
        <w:t>3</w:t>
      </w:r>
      <w:r>
        <w:rPr>
          <w:rFonts w:hint="eastAsia" w:ascii="仿宋_GB2312" w:hAnsi="仿宋_GB2312" w:cs="仿宋_GB2312"/>
          <w:snapToGrid w:val="0"/>
          <w:color w:val="000000"/>
          <w:spacing w:val="0"/>
          <w:kern w:val="0"/>
          <w:position w:val="0"/>
          <w:sz w:val="32"/>
          <w:szCs w:val="32"/>
          <w:lang w:eastAsia="zh-CN"/>
        </w:rPr>
        <w:t>）</w:t>
      </w:r>
      <w:r>
        <w:rPr>
          <w:rFonts w:hint="eastAsia" w:ascii="仿宋_GB2312" w:hAnsi="仿宋_GB2312" w:eastAsia="仿宋_GB2312" w:cs="仿宋_GB2312"/>
          <w:bCs/>
          <w:color w:val="000000"/>
          <w:sz w:val="32"/>
          <w:szCs w:val="32"/>
        </w:rPr>
        <w:t>学信网下载的教育部学籍在线验证报告（带二维码页）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（4）加盖学校查档专用章的招生大表（PDF扫描版）</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（5）领队、教练员、队医、运动员近期2寸免冠蓝底彩色电子照片（电子照片分辨率为：600</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800），领队、教练员、队医照片下注明“姓名+职务”，运动员照片下注明“姓名+出生年月”；电子照片不得使用艺术照片、翻拍照片，常戴眼镜者应佩戴眼镜，且眼镜不能反光或为有色镜片。</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请将以上材料压缩至一个文件包，并以“学校+项目名称”命名，发送至邮箱：535173437@qq.com，报名联系人：李文涛，电话：13280064871，逾期不予受理，报名完成后相关信息不予更改。</w:t>
      </w:r>
    </w:p>
    <w:p>
      <w:pPr>
        <w:pStyle w:val="3"/>
        <w:keepNext/>
        <w:keepLines/>
        <w:pageBreakBefore w:val="0"/>
        <w:widowControl w:val="0"/>
        <w:numPr>
          <w:ilvl w:val="0"/>
          <w:numId w:val="0"/>
        </w:numPr>
        <w:kinsoku/>
        <w:wordWrap/>
        <w:overflowPunct/>
        <w:topLinePunct w:val="0"/>
        <w:autoSpaceDE/>
        <w:autoSpaceDN/>
        <w:bidi w:val="0"/>
        <w:adjustRightInd/>
        <w:snapToGrid w:val="0"/>
        <w:spacing w:before="0" w:after="0" w:line="560" w:lineRule="exact"/>
        <w:ind w:leftChars="0" w:firstLine="640" w:firstLineChars="200"/>
        <w:jc w:val="both"/>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3.个人项目报名不足6人时或团体项目报名不足3队时，取消该组别比赛。</w:t>
      </w:r>
    </w:p>
    <w:p>
      <w:pPr>
        <w:pStyle w:val="3"/>
        <w:pageBreakBefore w:val="0"/>
        <w:widowControl w:val="0"/>
        <w:numPr>
          <w:ilvl w:val="0"/>
          <w:numId w:val="0"/>
        </w:numPr>
        <w:kinsoku/>
        <w:wordWrap/>
        <w:overflowPunct/>
        <w:topLinePunct w:val="0"/>
        <w:autoSpaceDE/>
        <w:autoSpaceDN/>
        <w:bidi w:val="0"/>
        <w:adjustRightInd/>
        <w:spacing w:before="0" w:after="0" w:line="560" w:lineRule="exact"/>
        <w:ind w:leftChars="0" w:firstLine="640" w:firstLineChars="200"/>
        <w:textAlignment w:val="auto"/>
        <w:rPr>
          <w:rFonts w:hint="eastAsia" w:ascii="黑体" w:hAnsi="黑体" w:eastAsia="黑体" w:cs="Times New Roman"/>
          <w:b w:val="0"/>
          <w:bCs w:val="0"/>
          <w:color w:val="auto"/>
          <w:kern w:val="2"/>
          <w:sz w:val="32"/>
          <w:szCs w:val="32"/>
          <w:lang w:val="en-US" w:eastAsia="zh-CN" w:bidi="ar-SA"/>
        </w:rPr>
      </w:pPr>
      <w:r>
        <w:rPr>
          <w:rFonts w:hint="eastAsia" w:ascii="黑体" w:hAnsi="黑体" w:eastAsia="黑体" w:cs="Times New Roman"/>
          <w:b w:val="0"/>
          <w:bCs w:val="0"/>
          <w:color w:val="auto"/>
          <w:kern w:val="2"/>
          <w:sz w:val="32"/>
          <w:szCs w:val="32"/>
          <w:lang w:val="en-US" w:eastAsia="zh-CN" w:bidi="ar-SA"/>
        </w:rPr>
        <w:t>十二、报到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napToGrid w:val="0"/>
          <w:color w:val="000000"/>
          <w:spacing w:val="0"/>
          <w:kern w:val="0"/>
          <w:position w:val="0"/>
          <w:sz w:val="32"/>
          <w:szCs w:val="32"/>
          <w:lang w:val="en-US" w:eastAsia="zh-CN"/>
        </w:rPr>
        <w:t>1.</w:t>
      </w:r>
      <w:r>
        <w:rPr>
          <w:rFonts w:hint="eastAsia" w:ascii="仿宋_GB2312" w:hAnsi="仿宋_GB2312" w:eastAsia="仿宋_GB2312" w:cs="仿宋_GB2312"/>
          <w:b w:val="0"/>
          <w:bCs w:val="0"/>
          <w:sz w:val="32"/>
          <w:szCs w:val="32"/>
          <w:lang w:eastAsia="zh-CN"/>
        </w:rPr>
        <w:t>联席会议时各参赛队伍需委派领队或教练员参会，禁止其它人员代为参会。</w:t>
      </w:r>
    </w:p>
    <w:p>
      <w:pPr>
        <w:pStyle w:val="3"/>
        <w:keepNext w:val="0"/>
        <w:keepLines w:val="0"/>
        <w:pageBreakBefore w:val="0"/>
        <w:widowControl w:val="0"/>
        <w:numPr>
          <w:ilvl w:val="0"/>
          <w:numId w:val="0"/>
        </w:numPr>
        <w:kinsoku/>
        <w:wordWrap/>
        <w:overflowPunct/>
        <w:topLinePunct w:val="0"/>
        <w:autoSpaceDE/>
        <w:autoSpaceDN/>
        <w:bidi w:val="0"/>
        <w:adjustRightInd/>
        <w:snapToGrid w:val="0"/>
        <w:spacing w:before="0" w:after="0" w:line="560" w:lineRule="exact"/>
        <w:ind w:leftChars="0" w:firstLine="640" w:firstLineChars="200"/>
        <w:jc w:val="both"/>
        <w:textAlignment w:val="auto"/>
        <w:rPr>
          <w:rFonts w:hint="eastAsia" w:ascii="仿宋_GB2312" w:hAnsi="仿宋_GB2312" w:eastAsia="仿宋_GB2312" w:cs="仿宋_GB2312"/>
          <w:bCs/>
          <w:color w:val="000000"/>
          <w:sz w:val="32"/>
          <w:szCs w:val="32"/>
        </w:rPr>
      </w:pPr>
      <w:r>
        <w:rPr>
          <w:rFonts w:hint="eastAsia" w:ascii="仿宋_GB2312" w:hAnsi="仿宋_GB2312" w:eastAsia="仿宋_GB2312" w:cs="仿宋_GB2312"/>
          <w:b w:val="0"/>
          <w:bCs w:val="0"/>
          <w:snapToGrid w:val="0"/>
          <w:color w:val="000000"/>
          <w:spacing w:val="0"/>
          <w:kern w:val="0"/>
          <w:position w:val="0"/>
          <w:sz w:val="32"/>
          <w:szCs w:val="32"/>
          <w:lang w:val="en-US" w:eastAsia="zh-CN"/>
        </w:rPr>
        <w:t>2.</w:t>
      </w:r>
      <w:r>
        <w:rPr>
          <w:rFonts w:hint="eastAsia" w:ascii="仿宋_GB2312" w:hAnsi="仿宋_GB2312" w:eastAsia="仿宋_GB2312" w:cs="仿宋_GB2312"/>
          <w:b w:val="0"/>
          <w:bCs w:val="0"/>
          <w:sz w:val="32"/>
          <w:szCs w:val="32"/>
          <w:lang w:eastAsia="zh-CN"/>
        </w:rPr>
        <w:t>联席会议时，须向竞赛组委会提交加盖学校公章的报名表原件、加盖学校查档专用章的招生大表</w:t>
      </w:r>
      <w:r>
        <w:rPr>
          <w:rFonts w:hint="eastAsia" w:ascii="仿宋_GB2312" w:hAnsi="仿宋_GB2312" w:eastAsia="仿宋_GB2312" w:cs="仿宋_GB2312"/>
          <w:b w:val="0"/>
          <w:bCs w:val="0"/>
          <w:snapToGrid w:val="0"/>
          <w:color w:val="000000"/>
          <w:spacing w:val="0"/>
          <w:kern w:val="0"/>
          <w:position w:val="0"/>
          <w:sz w:val="32"/>
          <w:szCs w:val="32"/>
          <w:lang w:eastAsia="zh-CN"/>
        </w:rPr>
        <w:t>、</w:t>
      </w:r>
      <w:r>
        <w:rPr>
          <w:rFonts w:hint="eastAsia" w:ascii="仿宋_GB2312" w:hAnsi="仿宋_GB2312" w:eastAsia="仿宋_GB2312" w:cs="仿宋_GB2312"/>
          <w:b w:val="0"/>
          <w:bCs w:val="0"/>
          <w:color w:val="000000"/>
          <w:sz w:val="32"/>
          <w:szCs w:val="32"/>
        </w:rPr>
        <w:t>保险单据</w:t>
      </w:r>
      <w:r>
        <w:rPr>
          <w:rFonts w:hint="eastAsia" w:ascii="仿宋_GB2312" w:hAnsi="仿宋_GB2312" w:eastAsia="仿宋_GB2312" w:cs="仿宋_GB2312"/>
          <w:b w:val="0"/>
          <w:bCs w:val="0"/>
          <w:color w:val="000000"/>
          <w:sz w:val="32"/>
          <w:szCs w:val="32"/>
          <w:lang w:val="en-US" w:eastAsia="zh-CN"/>
        </w:rPr>
        <w:t>复印件</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含比赛往返途中和比赛期间</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lang w:val="en-US" w:eastAsia="zh-CN"/>
        </w:rPr>
        <w:t>参赛运动员</w:t>
      </w:r>
      <w:r>
        <w:rPr>
          <w:rFonts w:hint="eastAsia" w:ascii="仿宋_GB2312" w:hAnsi="仿宋_GB2312" w:eastAsia="仿宋_GB2312" w:cs="仿宋_GB2312"/>
          <w:b w:val="0"/>
          <w:bCs w:val="0"/>
          <w:color w:val="000000"/>
          <w:sz w:val="32"/>
          <w:szCs w:val="32"/>
        </w:rPr>
        <w:t>健康证明、自愿参赛责任及风</w:t>
      </w:r>
      <w:r>
        <w:rPr>
          <w:rFonts w:hint="eastAsia" w:ascii="仿宋_GB2312" w:hAnsi="仿宋_GB2312" w:eastAsia="仿宋_GB2312" w:cs="仿宋_GB2312"/>
          <w:b w:val="0"/>
          <w:bCs w:val="0"/>
          <w:color w:val="auto"/>
          <w:sz w:val="32"/>
          <w:szCs w:val="32"/>
        </w:rPr>
        <w:t>险告知书，否则不允</w:t>
      </w:r>
      <w:r>
        <w:rPr>
          <w:rFonts w:hint="eastAsia" w:ascii="仿宋_GB2312" w:hAnsi="仿宋_GB2312" w:eastAsia="仿宋_GB2312" w:cs="仿宋_GB2312"/>
          <w:b w:val="0"/>
          <w:bCs w:val="0"/>
          <w:color w:val="000000"/>
          <w:sz w:val="32"/>
          <w:szCs w:val="32"/>
        </w:rPr>
        <w:t>许参加比赛。</w:t>
      </w:r>
    </w:p>
    <w:p>
      <w:pPr>
        <w:pStyle w:val="3"/>
        <w:keepNext/>
        <w:keepLines/>
        <w:pageBreakBefore w:val="0"/>
        <w:widowControl w:val="0"/>
        <w:numPr>
          <w:ilvl w:val="0"/>
          <w:numId w:val="0"/>
        </w:numPr>
        <w:kinsoku/>
        <w:wordWrap/>
        <w:overflowPunct/>
        <w:topLinePunct w:val="0"/>
        <w:autoSpaceDE/>
        <w:autoSpaceDN/>
        <w:bidi w:val="0"/>
        <w:adjustRightInd/>
        <w:snapToGrid w:val="0"/>
        <w:spacing w:before="0" w:after="0" w:line="560" w:lineRule="exact"/>
        <w:ind w:leftChars="0" w:firstLine="640" w:firstLineChars="200"/>
        <w:jc w:val="both"/>
        <w:textAlignment w:val="auto"/>
        <w:rPr>
          <w:rFonts w:ascii="黑体" w:hAnsi="黑体" w:eastAsia="黑体"/>
        </w:rPr>
      </w:pPr>
      <w:r>
        <w:rPr>
          <w:rFonts w:ascii="黑体" w:hAnsi="黑体" w:eastAsia="黑体"/>
          <w:b w:val="0"/>
          <w:bCs w:val="0"/>
        </w:rPr>
        <w:t>十</w:t>
      </w:r>
      <w:r>
        <w:rPr>
          <w:rFonts w:hint="eastAsia" w:ascii="黑体" w:hAnsi="黑体" w:eastAsia="黑体"/>
          <w:b w:val="0"/>
          <w:bCs w:val="0"/>
          <w:lang w:val="en-US" w:eastAsia="zh-CN"/>
        </w:rPr>
        <w:t>三</w:t>
      </w:r>
      <w:r>
        <w:rPr>
          <w:rFonts w:ascii="黑体" w:hAnsi="黑体" w:eastAsia="黑体"/>
          <w:b w:val="0"/>
          <w:bCs w:val="0"/>
        </w:rPr>
        <w:t>、录取名次及奖励办法</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1.各组别录取前8名，前3名颁发奖牌和成绩证书，4至8名颁发成绩证书，各组别比赛不足8人（队）按实际参赛人（队）数录取。</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2.比赛设“优秀教练员”奖、“优秀裁判员”奖。</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3.优秀教练员名额原则上按教练员人数1：6比例进行评选；优秀裁判员原则上按裁判员人数1:6比例进行评选。</w:t>
      </w:r>
    </w:p>
    <w:p>
      <w:pPr>
        <w:keepNext w:val="0"/>
        <w:keepLines w:val="0"/>
        <w:pageBreakBefore w:val="0"/>
        <w:widowControl w:val="0"/>
        <w:kinsoku/>
        <w:wordWrap/>
        <w:overflowPunct/>
        <w:topLinePunct w:val="0"/>
        <w:autoSpaceDE/>
        <w:autoSpaceDN/>
        <w:bidi w:val="0"/>
        <w:adjustRightInd w:val="0"/>
        <w:snapToGrid w:val="0"/>
        <w:spacing w:line="560" w:lineRule="exact"/>
        <w:ind w:left="0" w:right="0" w:rightChars="0" w:firstLine="640" w:firstLineChars="200"/>
        <w:textAlignment w:val="auto"/>
        <w:rPr>
          <w:rFonts w:hint="eastAsia" w:ascii="黑体" w:hAnsi="黑体" w:eastAsia="黑体" w:cs="黑体"/>
          <w:snapToGrid w:val="0"/>
          <w:color w:val="000000"/>
          <w:spacing w:val="0"/>
          <w:kern w:val="0"/>
          <w:position w:val="0"/>
          <w:sz w:val="32"/>
          <w:szCs w:val="32"/>
          <w:lang w:val="en-US" w:eastAsia="zh-CN"/>
        </w:rPr>
      </w:pPr>
      <w:r>
        <w:rPr>
          <w:rFonts w:hint="eastAsia" w:ascii="黑体" w:hAnsi="黑体" w:eastAsia="黑体" w:cs="黑体"/>
          <w:snapToGrid w:val="0"/>
          <w:color w:val="000000"/>
          <w:spacing w:val="0"/>
          <w:kern w:val="0"/>
          <w:position w:val="0"/>
          <w:sz w:val="32"/>
          <w:szCs w:val="32"/>
          <w:lang w:val="en-US" w:eastAsia="zh-CN"/>
        </w:rPr>
        <w:t>十四、开幕式 颁奖仪式</w:t>
      </w:r>
      <w:r>
        <w:rPr>
          <w:rFonts w:hint="eastAsia" w:ascii="Arial" w:hAnsi="Arial" w:eastAsia="黑体" w:cs="Times New Roman"/>
          <w:kern w:val="2"/>
          <w:sz w:val="32"/>
          <w:szCs w:val="21"/>
          <w:lang w:val="en-US" w:eastAsia="zh-CN" w:bidi="ar-SA"/>
        </w:rPr>
        <w:t xml:space="preserve"> 闭幕式</w:t>
      </w:r>
      <w:r>
        <w:rPr>
          <w:rFonts w:hint="eastAsia" w:ascii="黑体" w:hAnsi="黑体" w:eastAsia="黑体" w:cs="黑体"/>
          <w:snapToGrid w:val="0"/>
          <w:color w:val="000000"/>
          <w:spacing w:val="0"/>
          <w:kern w:val="0"/>
          <w:position w:val="0"/>
          <w:sz w:val="32"/>
          <w:szCs w:val="32"/>
          <w:lang w:val="en-US" w:eastAsia="zh-CN"/>
        </w:rPr>
        <w:t>须知</w:t>
      </w:r>
    </w:p>
    <w:p>
      <w:pPr>
        <w:snapToGrid/>
        <w:spacing w:before="0" w:beforeAutospacing="0" w:after="0" w:afterAutospacing="0" w:line="56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参赛队伍需按组委会要求参加开幕式、颁奖仪式、闭幕式等活动，如有特殊原因不能参加的，需向组委会提交书面说明，否则将取消相关运动员（队）的比赛资格及比赛成绩。</w:t>
      </w:r>
    </w:p>
    <w:p>
      <w:pPr>
        <w:pStyle w:val="3"/>
        <w:keepNext/>
        <w:keepLines/>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default" w:ascii="黑体" w:hAnsi="黑体" w:eastAsia="黑体" w:cs="黑体"/>
          <w:b w:val="0"/>
          <w:bCs w:val="0"/>
          <w:snapToGrid w:val="0"/>
          <w:color w:val="000000"/>
          <w:spacing w:val="0"/>
          <w:kern w:val="0"/>
          <w:position w:val="0"/>
          <w:sz w:val="32"/>
          <w:szCs w:val="32"/>
          <w:lang w:val="en-US" w:eastAsia="zh-CN" w:bidi="ar-SA"/>
        </w:rPr>
      </w:pPr>
      <w:r>
        <w:rPr>
          <w:rFonts w:hint="eastAsia" w:ascii="黑体" w:hAnsi="黑体" w:eastAsia="黑体" w:cs="黑体"/>
          <w:b w:val="0"/>
          <w:bCs w:val="0"/>
          <w:snapToGrid w:val="0"/>
          <w:color w:val="000000"/>
          <w:spacing w:val="0"/>
          <w:kern w:val="0"/>
          <w:position w:val="0"/>
          <w:sz w:val="32"/>
          <w:szCs w:val="32"/>
          <w:lang w:val="en-US" w:eastAsia="zh-CN" w:bidi="ar-SA"/>
        </w:rPr>
        <w:t>十五、技术官员</w:t>
      </w:r>
    </w:p>
    <w:p>
      <w:pPr>
        <w:pageBreakBefore w:val="0"/>
        <w:widowControl w:val="0"/>
        <w:kinsoku/>
        <w:wordWrap/>
        <w:overflowPunct/>
        <w:topLinePunct w:val="0"/>
        <w:autoSpaceDE/>
        <w:autoSpaceDN/>
        <w:bidi w:val="0"/>
        <w:snapToGrid/>
        <w:spacing w:before="0" w:beforeAutospacing="0" w:after="0" w:afterAutospacing="0" w:line="56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比赛监督、技术代表、裁判长、裁判员由组委会统一选派。</w:t>
      </w:r>
    </w:p>
    <w:p>
      <w:pPr>
        <w:pStyle w:val="3"/>
        <w:keepNext/>
        <w:keepLines/>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黑体" w:hAnsi="黑体" w:eastAsia="黑体" w:cs="黑体"/>
          <w:b w:val="0"/>
          <w:bCs w:val="0"/>
          <w:snapToGrid w:val="0"/>
          <w:color w:val="000000"/>
          <w:spacing w:val="0"/>
          <w:kern w:val="0"/>
          <w:position w:val="0"/>
          <w:sz w:val="32"/>
          <w:szCs w:val="32"/>
          <w:lang w:val="en-US" w:eastAsia="zh-CN" w:bidi="ar-SA"/>
        </w:rPr>
      </w:pPr>
      <w:r>
        <w:rPr>
          <w:rFonts w:hint="eastAsia" w:ascii="黑体" w:hAnsi="黑体" w:eastAsia="黑体" w:cs="黑体"/>
          <w:b w:val="0"/>
          <w:bCs w:val="0"/>
          <w:snapToGrid w:val="0"/>
          <w:color w:val="000000"/>
          <w:spacing w:val="0"/>
          <w:kern w:val="0"/>
          <w:position w:val="0"/>
          <w:sz w:val="32"/>
          <w:szCs w:val="32"/>
          <w:lang w:val="en-US" w:eastAsia="zh-CN" w:bidi="ar-SA"/>
        </w:rPr>
        <w:t>十六、经费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1.参赛队伍食宿费、交通费、保险费自理或由派出单位承担。</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2.其它费用由组委会承担。</w:t>
      </w:r>
    </w:p>
    <w:p>
      <w:pPr>
        <w:pStyle w:val="3"/>
        <w:keepNext/>
        <w:keepLines/>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黑体" w:hAnsi="黑体" w:eastAsia="黑体" w:cs="黑体"/>
          <w:b w:val="0"/>
          <w:bCs w:val="0"/>
          <w:snapToGrid w:val="0"/>
          <w:color w:val="000000"/>
          <w:spacing w:val="0"/>
          <w:kern w:val="0"/>
          <w:position w:val="0"/>
          <w:sz w:val="32"/>
          <w:szCs w:val="32"/>
          <w:lang w:val="en-US" w:eastAsia="zh-CN" w:bidi="ar-SA"/>
        </w:rPr>
      </w:pPr>
      <w:r>
        <w:rPr>
          <w:rFonts w:hint="eastAsia" w:ascii="黑体" w:hAnsi="黑体" w:eastAsia="黑体" w:cs="黑体"/>
          <w:b w:val="0"/>
          <w:bCs w:val="0"/>
          <w:snapToGrid w:val="0"/>
          <w:color w:val="000000"/>
          <w:spacing w:val="0"/>
          <w:kern w:val="0"/>
          <w:position w:val="0"/>
          <w:sz w:val="32"/>
          <w:szCs w:val="32"/>
          <w:lang w:val="en-US" w:eastAsia="zh-CN" w:bidi="ar-SA"/>
        </w:rPr>
        <w:t>十七、资格审查及纪律规定</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1.为严肃赛风赛纪，组委会将设立由省教育厅及省学生体育协会共同组成的“资格和纪律监督委员会”，负责对参赛运动队（员）、裁判员和有关工作人员赛风赛纪进行监督及违纪处理。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严格处罚和加强责任追究。对弄虚作假、违反赛风赛纪的运动队（员）、教练员、领队及其所在单位，参照《全国学生体育竞赛纪律处罚规定》和“资格和纪律监督委员会”的意见，对相关责任人及单位进行严厉处罚并追究责任。</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3.违反《中华人民共和国治安管理处罚法》者，组委会将移交公安部门进行处理。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为加强比赛管理，确保比赛顺利进行，各参赛队伍在报到时须向“竞赛组委会”交纳“参赛保证金”人民币1000元。如参赛队伍赛会期间未发生违规违纪行为，赛后如数退还；比赛期间，各参赛队伍领队和教练员应同时在场，管理参赛队伍，如特殊原因不能到场，需向组委会提交书面说明，经组委会批准同意后，方可更换人员。</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0"/>
        </w:rPr>
      </w:pPr>
      <w:r>
        <w:rPr>
          <w:rFonts w:hint="eastAsia" w:ascii="仿宋_GB2312" w:hAnsi="仿宋_GB2312" w:eastAsia="仿宋_GB2312" w:cs="仿宋_GB2312"/>
          <w:sz w:val="32"/>
          <w:szCs w:val="32"/>
          <w:lang w:val="en-US" w:eastAsia="zh-CN"/>
        </w:rPr>
        <w:t>5.抗议。赛事采取“谁举报 谁举证”的原则。队伍报到后，对参赛运动队（员）的资格有异议并提出申诉的领队，须向“资格和纪律监督委员会”提交本人签字的正式申诉报告和申诉费1000元；对比赛有异议并提出申诉的领队，须于本场比赛结束后15分钟内向“资格和纪律监督委员会”提交本人签字的正式申诉报告和申诉费1000元。所申诉内容经查属实，申诉费如数退还；如申诉内容经查与事实不符，申诉费不予退还。</w:t>
      </w:r>
    </w:p>
    <w:p>
      <w:pPr>
        <w:pStyle w:val="3"/>
        <w:keepNext/>
        <w:keepLines/>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黑体" w:hAnsi="黑体" w:eastAsia="黑体" w:cs="黑体"/>
          <w:b w:val="0"/>
          <w:bCs w:val="0"/>
          <w:snapToGrid w:val="0"/>
          <w:color w:val="000000"/>
          <w:spacing w:val="0"/>
          <w:kern w:val="0"/>
          <w:position w:val="0"/>
          <w:sz w:val="32"/>
          <w:szCs w:val="32"/>
          <w:lang w:val="en-US" w:eastAsia="zh-CN" w:bidi="ar-SA"/>
        </w:rPr>
      </w:pPr>
      <w:r>
        <w:rPr>
          <w:rFonts w:hint="eastAsia" w:ascii="黑体" w:hAnsi="黑体" w:eastAsia="黑体" w:cs="黑体"/>
          <w:b w:val="0"/>
          <w:bCs w:val="0"/>
          <w:snapToGrid w:val="0"/>
          <w:color w:val="000000"/>
          <w:spacing w:val="0"/>
          <w:kern w:val="0"/>
          <w:position w:val="0"/>
          <w:sz w:val="32"/>
          <w:szCs w:val="32"/>
          <w:lang w:val="en-US" w:eastAsia="zh-CN" w:bidi="ar-SA"/>
        </w:rPr>
        <w:t>十八、兴奋剂检测</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本届省运会将随机对参赛运动员进行兴奋剂检测，参赛运动员须积极配合，如发现违规使用兴奋剂，组委会将按照《反兴奋剂条例》有关规定对相关责任人进行处罚。</w:t>
      </w:r>
    </w:p>
    <w:p>
      <w:pPr>
        <w:pStyle w:val="3"/>
        <w:keepNext/>
        <w:keepLines/>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黑体" w:hAnsi="黑体" w:eastAsia="黑体" w:cs="黑体"/>
          <w:b w:val="0"/>
          <w:bCs w:val="0"/>
          <w:snapToGrid w:val="0"/>
          <w:color w:val="000000"/>
          <w:spacing w:val="0"/>
          <w:kern w:val="0"/>
          <w:position w:val="0"/>
          <w:sz w:val="32"/>
          <w:szCs w:val="32"/>
          <w:lang w:val="en-US" w:eastAsia="zh-CN" w:bidi="ar-SA"/>
        </w:rPr>
      </w:pPr>
      <w:r>
        <w:rPr>
          <w:rFonts w:hint="eastAsia" w:ascii="黑体" w:hAnsi="黑体" w:eastAsia="黑体" w:cs="黑体"/>
          <w:b w:val="0"/>
          <w:bCs w:val="0"/>
          <w:snapToGrid w:val="0"/>
          <w:color w:val="000000"/>
          <w:spacing w:val="0"/>
          <w:kern w:val="0"/>
          <w:position w:val="0"/>
          <w:sz w:val="32"/>
          <w:szCs w:val="32"/>
          <w:lang w:val="en-US" w:eastAsia="zh-CN" w:bidi="ar-SA"/>
        </w:rPr>
        <w:t>十九、未尽事宜，另行通知。本规程修改、解释权属组委会。</w:t>
      </w:r>
    </w:p>
    <w:sectPr>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18BAD70-68C2-4D94-BB00-7F5968B85E0B}"/>
  </w:font>
  <w:font w:name="黑体">
    <w:panose1 w:val="02010609060101010101"/>
    <w:charset w:val="86"/>
    <w:family w:val="auto"/>
    <w:pitch w:val="default"/>
    <w:sig w:usb0="800002BF" w:usb1="38CF7CFA" w:usb2="00000016" w:usb3="00000000" w:csb0="00040001" w:csb1="00000000"/>
    <w:embedRegular r:id="rId2" w:fontKey="{CD5C97F4-666F-41E1-83E1-8EEECD3D22B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23A3724B-6A64-402B-95DB-2F502785A89C}"/>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embedRegular r:id="rId4" w:fontKey="{2F6500E9-B9A4-460B-AC10-9B2FA184B3F6}"/>
  </w:font>
  <w:font w:name="仿宋_GB2312">
    <w:panose1 w:val="02010609030101010101"/>
    <w:charset w:val="86"/>
    <w:family w:val="modern"/>
    <w:pitch w:val="default"/>
    <w:sig w:usb0="00000001" w:usb1="080E0000" w:usb2="00000000" w:usb3="00000000" w:csb0="00040000" w:csb1="00000000"/>
    <w:embedRegular r:id="rId5" w:fontKey="{EBA389D6-6092-4065-98F8-AAD23E6C228E}"/>
  </w:font>
  <w:font w:name="楷体_GB2312">
    <w:panose1 w:val="02010609030101010101"/>
    <w:charset w:val="86"/>
    <w:family w:val="auto"/>
    <w:pitch w:val="default"/>
    <w:sig w:usb0="00000001" w:usb1="080E0000" w:usb2="00000000" w:usb3="00000000" w:csb0="00040000" w:csb1="00000000"/>
    <w:embedRegular r:id="rId6" w:fontKey="{3EEBED19-A1CE-4D2C-B62C-9B4F0215D53C}"/>
  </w:font>
  <w:font w:name="仿宋">
    <w:panose1 w:val="02010609060101010101"/>
    <w:charset w:val="86"/>
    <w:family w:val="modern"/>
    <w:pitch w:val="default"/>
    <w:sig w:usb0="800002BF" w:usb1="38CF7CFA" w:usb2="00000016" w:usb3="00000000" w:csb0="00040001" w:csb1="00000000"/>
    <w:embedRegular r:id="rId7" w:fontKey="{B3925DA8-E1E6-41E7-86FC-9158571D906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isplayBackgroundShape w:val="1"/>
  <w:embedTrueTypeFonts/>
  <w:saveSubsetFonts/>
  <w:bordersDoNotSurroundHeader w:val="1"/>
  <w:bordersDoNotSurroundFooter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1MjY4ZTIyOTU2YTZhNTljOGU1OWRlOTA0MjlmOTQifQ=="/>
  </w:docVars>
  <w:rsids>
    <w:rsidRoot w:val="00BA0C1A"/>
    <w:rsid w:val="000C51B7"/>
    <w:rsid w:val="00161954"/>
    <w:rsid w:val="001C6B17"/>
    <w:rsid w:val="00216EB9"/>
    <w:rsid w:val="002A3E8B"/>
    <w:rsid w:val="002E7299"/>
    <w:rsid w:val="00462BAF"/>
    <w:rsid w:val="00487104"/>
    <w:rsid w:val="005318A6"/>
    <w:rsid w:val="0059531B"/>
    <w:rsid w:val="00616505"/>
    <w:rsid w:val="0062213C"/>
    <w:rsid w:val="00633F40"/>
    <w:rsid w:val="006549AD"/>
    <w:rsid w:val="00684D9C"/>
    <w:rsid w:val="006D0A02"/>
    <w:rsid w:val="00787641"/>
    <w:rsid w:val="007B1025"/>
    <w:rsid w:val="007D4B66"/>
    <w:rsid w:val="00997D3E"/>
    <w:rsid w:val="00A60633"/>
    <w:rsid w:val="00BA0C1A"/>
    <w:rsid w:val="00BC2D32"/>
    <w:rsid w:val="00C061CB"/>
    <w:rsid w:val="00C604EC"/>
    <w:rsid w:val="00E26251"/>
    <w:rsid w:val="00E50EC2"/>
    <w:rsid w:val="00EA1EE8"/>
    <w:rsid w:val="00F15A4E"/>
    <w:rsid w:val="00F44CCB"/>
    <w:rsid w:val="00F53662"/>
    <w:rsid w:val="00F93E83"/>
    <w:rsid w:val="01371931"/>
    <w:rsid w:val="043E065D"/>
    <w:rsid w:val="04B43C52"/>
    <w:rsid w:val="06274958"/>
    <w:rsid w:val="08387DDB"/>
    <w:rsid w:val="083D07F0"/>
    <w:rsid w:val="0DF64C5A"/>
    <w:rsid w:val="105E3B74"/>
    <w:rsid w:val="1683577D"/>
    <w:rsid w:val="179F4115"/>
    <w:rsid w:val="19935CEA"/>
    <w:rsid w:val="1A3F0297"/>
    <w:rsid w:val="1BFD57F0"/>
    <w:rsid w:val="1C2C4424"/>
    <w:rsid w:val="1C802FAD"/>
    <w:rsid w:val="1CD54CE6"/>
    <w:rsid w:val="1DEC38DC"/>
    <w:rsid w:val="1F4647F0"/>
    <w:rsid w:val="20DF7BEA"/>
    <w:rsid w:val="24364918"/>
    <w:rsid w:val="249E4387"/>
    <w:rsid w:val="26764430"/>
    <w:rsid w:val="28511EB3"/>
    <w:rsid w:val="2E9F5903"/>
    <w:rsid w:val="30456175"/>
    <w:rsid w:val="33A81C75"/>
    <w:rsid w:val="33D53D22"/>
    <w:rsid w:val="34025763"/>
    <w:rsid w:val="34086CF2"/>
    <w:rsid w:val="35E53CE1"/>
    <w:rsid w:val="36772279"/>
    <w:rsid w:val="374964F5"/>
    <w:rsid w:val="3A0D235A"/>
    <w:rsid w:val="3A122D98"/>
    <w:rsid w:val="3A632512"/>
    <w:rsid w:val="3A71564F"/>
    <w:rsid w:val="3BC03D03"/>
    <w:rsid w:val="3BCA36FC"/>
    <w:rsid w:val="3F336822"/>
    <w:rsid w:val="3FB3400C"/>
    <w:rsid w:val="413744B8"/>
    <w:rsid w:val="434067C1"/>
    <w:rsid w:val="43E6385C"/>
    <w:rsid w:val="44802F39"/>
    <w:rsid w:val="478E2D95"/>
    <w:rsid w:val="48A333A2"/>
    <w:rsid w:val="49CA28CB"/>
    <w:rsid w:val="4A6F7E08"/>
    <w:rsid w:val="4AFA7355"/>
    <w:rsid w:val="4D2632E4"/>
    <w:rsid w:val="4D33334C"/>
    <w:rsid w:val="4DDF3083"/>
    <w:rsid w:val="540F53AF"/>
    <w:rsid w:val="5492715C"/>
    <w:rsid w:val="56506E69"/>
    <w:rsid w:val="568D20C3"/>
    <w:rsid w:val="58F94237"/>
    <w:rsid w:val="5CF40AA0"/>
    <w:rsid w:val="614D3892"/>
    <w:rsid w:val="681D0609"/>
    <w:rsid w:val="6A4F4504"/>
    <w:rsid w:val="6B50385D"/>
    <w:rsid w:val="6DBD57B5"/>
    <w:rsid w:val="6E776D04"/>
    <w:rsid w:val="6EAF13B0"/>
    <w:rsid w:val="6EF80835"/>
    <w:rsid w:val="71061E72"/>
    <w:rsid w:val="73D65FFB"/>
    <w:rsid w:val="745A3831"/>
    <w:rsid w:val="78E730C0"/>
    <w:rsid w:val="7A3B2499"/>
    <w:rsid w:val="7B0239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keepNext/>
      <w:keepLines/>
      <w:spacing w:before="240" w:after="240" w:line="408" w:lineRule="auto"/>
      <w:jc w:val="left"/>
      <w:outlineLvl w:val="0"/>
    </w:pPr>
    <w:rPr>
      <w:b/>
      <w:bCs/>
      <w:color w:val="000000"/>
      <w:kern w:val="44"/>
      <w:sz w:val="44"/>
      <w:szCs w:val="44"/>
    </w:rPr>
  </w:style>
  <w:style w:type="paragraph" w:styleId="3">
    <w:name w:val="heading 2"/>
    <w:basedOn w:val="1"/>
    <w:next w:val="1"/>
    <w:unhideWhenUsed/>
    <w:qFormat/>
    <w:uiPriority w:val="9"/>
    <w:pPr>
      <w:keepNext/>
      <w:keepLines/>
      <w:spacing w:before="240" w:after="240" w:line="408" w:lineRule="auto"/>
      <w:jc w:val="left"/>
      <w:outlineLvl w:val="1"/>
    </w:pPr>
    <w:rPr>
      <w:rFonts w:ascii="Cambria" w:hAnsi="Cambria" w:eastAsia="宋体" w:cs="Times New Roman"/>
      <w:b/>
      <w:bCs/>
      <w:color w:val="000000"/>
      <w:sz w:val="32"/>
      <w:szCs w:val="32"/>
    </w:rPr>
  </w:style>
  <w:style w:type="paragraph" w:styleId="4">
    <w:name w:val="heading 3"/>
    <w:basedOn w:val="1"/>
    <w:next w:val="1"/>
    <w:unhideWhenUsed/>
    <w:qFormat/>
    <w:uiPriority w:val="9"/>
    <w:pPr>
      <w:keepNext/>
      <w:keepLines/>
      <w:spacing w:before="200" w:after="200" w:line="360" w:lineRule="auto"/>
      <w:jc w:val="left"/>
      <w:outlineLvl w:val="2"/>
    </w:pPr>
    <w:rPr>
      <w:b/>
      <w:bCs/>
      <w:color w:val="000000"/>
      <w:sz w:val="32"/>
      <w:szCs w:val="32"/>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semiHidden/>
    <w:unhideWhenUsed/>
    <w:qFormat/>
    <w:uiPriority w:val="99"/>
    <w:rPr>
      <w:color w:val="0000FF"/>
      <w:u w:val="single"/>
    </w:rPr>
  </w:style>
  <w:style w:type="character" w:customStyle="1" w:styleId="11">
    <w:name w:val="页脚 Char"/>
    <w:basedOn w:val="9"/>
    <w:link w:val="5"/>
    <w:semiHidden/>
    <w:qFormat/>
    <w:uiPriority w:val="99"/>
    <w:rPr>
      <w:sz w:val="18"/>
      <w:szCs w:val="18"/>
    </w:rPr>
  </w:style>
  <w:style w:type="character" w:customStyle="1" w:styleId="12">
    <w:name w:val="页眉 Char"/>
    <w:basedOn w:val="9"/>
    <w:link w:val="6"/>
    <w:semiHidden/>
    <w:qFormat/>
    <w:uiPriority w:val="99"/>
    <w:rPr>
      <w:sz w:val="18"/>
      <w:szCs w:val="18"/>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2782</Words>
  <Characters>2905</Characters>
  <Lines>38</Lines>
  <Paragraphs>10</Paragraphs>
  <TotalTime>8</TotalTime>
  <ScaleCrop>false</ScaleCrop>
  <LinksUpToDate>false</LinksUpToDate>
  <CharactersWithSpaces>2908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2021-08-09T15:20:00Z</dcterms:created>
  <dc:creator>Tencent</dc:creator>
  <cp:lastModifiedBy>@西柚</cp:lastModifiedBy>
  <cp:lastPrinted>2023-02-17T04:16:00Z</cp:lastPrinted>
  <dcterms:modified xsi:type="dcterms:W3CDTF">2023-02-20T04:35:05Z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30E9AD3078764FB7B0293C90DA9DE8B8</vt:lpwstr>
  </property>
</Properties>
</file>