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topLinePunct w:val="0"/>
        <w:bidi w:val="0"/>
        <w:snapToGrid/>
        <w:spacing w:before="0" w:beforeAutospacing="0" w:after="0" w:afterAutospacing="0" w:line="600" w:lineRule="exact"/>
        <w:jc w:val="both"/>
        <w:rPr>
          <w:rFonts w:hint="eastAsi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附件2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rtl w:val="0"/>
          <w:lang w:val="zh-TW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rtl w:val="0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rtl w:val="0"/>
          <w:lang w:val="zh-TW" w:eastAsia="zh-CN"/>
        </w:rPr>
        <w:t>网络教育优秀作品推选展示活动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rtl w:val="0"/>
          <w:lang w:val="en-US" w:eastAsia="zh-CN"/>
        </w:rPr>
        <w:t>作品要求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both"/>
        <w:textAlignment w:val="auto"/>
        <w:rPr>
          <w:rFonts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优秀网络文章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品要求：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须面向大学生创作，体裁不限，要体现价值引导、思想引领，内容观点正确、立场鲜明，育人功能凸显，紧扣高校思想政治工作重点难点问题，以理服人、以情感人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对广大学生有较强的吸引力、感染力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和教育意义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鼓励网络首发，有较高的转发、评论和引用量。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推荐数量：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每件作品作者限1人，且必须为网络文章第一作者。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both"/>
        <w:textAlignment w:val="auto"/>
        <w:rPr>
          <w:rFonts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优秀工作案例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hint="eastAsia" w:ascii="方正仿宋_GB18030" w:hAnsi="仿宋" w:eastAsia="方正仿宋_GB18030" w:cs="宋体"/>
          <w:b w:val="0"/>
          <w:bCs w:val="0"/>
          <w:kern w:val="0"/>
          <w:sz w:val="32"/>
          <w:szCs w:val="32"/>
        </w:rPr>
      </w:pP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作品要求：</w:t>
      </w:r>
      <w:r>
        <w:rPr>
          <w:rFonts w:hint="eastAsia" w:ascii="方正仿宋_GB18030" w:hAnsi="仿宋" w:eastAsia="方正仿宋_GB18030" w:cs="宋体"/>
          <w:b w:val="0"/>
          <w:bCs w:val="0"/>
          <w:kern w:val="0"/>
          <w:sz w:val="32"/>
          <w:szCs w:val="32"/>
        </w:rPr>
        <w:t>优秀工作案例分为两种。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1" w:firstLineChars="200"/>
        <w:jc w:val="both"/>
        <w:textAlignment w:val="auto"/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方正仿宋_GB18030" w:hAnsi="仿宋" w:eastAsia="方正仿宋_GB18030" w:cs="宋体"/>
          <w:b/>
          <w:bCs/>
          <w:kern w:val="0"/>
          <w:sz w:val="32"/>
          <w:szCs w:val="32"/>
        </w:rPr>
        <w:t>一是工作</w:t>
      </w:r>
      <w:r>
        <w:rPr>
          <w:rFonts w:ascii="方正仿宋_GB18030" w:hAnsi="仿宋" w:eastAsia="方正仿宋_GB18030" w:cs="宋体"/>
          <w:b/>
          <w:bCs/>
          <w:kern w:val="0"/>
          <w:sz w:val="32"/>
          <w:szCs w:val="32"/>
        </w:rPr>
        <w:t>案例</w:t>
      </w:r>
      <w:r>
        <w:rPr>
          <w:rFonts w:hint="eastAsia" w:ascii="方正仿宋_GB18030" w:hAnsi="仿宋" w:eastAsia="方正仿宋_GB18030" w:cs="宋体"/>
          <w:b w:val="0"/>
          <w:bCs w:val="0"/>
          <w:kern w:val="0"/>
          <w:sz w:val="32"/>
          <w:szCs w:val="32"/>
        </w:rPr>
        <w:t>,指个人或团队（高校</w:t>
      </w:r>
      <w:r>
        <w:rPr>
          <w:rFonts w:hint="default" w:ascii="方正仿宋_GB18030" w:hAnsi="仿宋" w:eastAsia="方正仿宋_GB18030" w:cs="宋体"/>
          <w:b w:val="0"/>
          <w:bCs w:val="0"/>
          <w:kern w:val="0"/>
          <w:sz w:val="32"/>
          <w:szCs w:val="32"/>
        </w:rPr>
        <w:t>思政课名师工作室、</w:t>
      </w:r>
      <w:r>
        <w:rPr>
          <w:rFonts w:hint="eastAsia" w:ascii="方正仿宋_GB18030" w:hAnsi="仿宋" w:eastAsia="方正仿宋_GB18030" w:cs="宋体"/>
          <w:b w:val="0"/>
          <w:bCs w:val="0"/>
          <w:kern w:val="0"/>
          <w:sz w:val="32"/>
          <w:szCs w:val="32"/>
        </w:rPr>
        <w:t>网络思政工作室、理论社团、心理咨询室、创新创业工作室等）在创新网络思想政治工作、</w:t>
      </w:r>
      <w:r>
        <w:rPr>
          <w:rFonts w:hint="default" w:ascii="方正仿宋_GB18030" w:hAnsi="仿宋" w:eastAsia="方正仿宋_GB18030" w:cs="宋体"/>
          <w:b w:val="0"/>
          <w:bCs w:val="0"/>
          <w:kern w:val="0"/>
          <w:sz w:val="32"/>
          <w:szCs w:val="32"/>
        </w:rPr>
        <w:t>网络思政课教育教学、</w:t>
      </w:r>
      <w:r>
        <w:rPr>
          <w:rFonts w:hint="eastAsia" w:ascii="方正仿宋_GB18030" w:hAnsi="仿宋" w:eastAsia="方正仿宋_GB18030" w:cs="宋体"/>
          <w:b w:val="0"/>
          <w:bCs w:val="0"/>
          <w:kern w:val="0"/>
          <w:sz w:val="32"/>
          <w:szCs w:val="32"/>
        </w:rPr>
        <w:t>提升师生网络素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养、开展网络文化建设、推进网络文明教育、营造清朗网络空间及利用网络开展学生工作</w:t>
      </w:r>
      <w:r>
        <w:rPr>
          <w:rFonts w:hint="default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等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过程中探索施行的好经验、好做法及维护运行的平台及栏目。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1" w:firstLineChars="200"/>
        <w:jc w:val="both"/>
        <w:textAlignment w:val="auto"/>
        <w:rPr>
          <w:rFonts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方正仿宋_GB18030" w:hAnsi="仿宋" w:eastAsia="方正仿宋_GB18030" w:cs="宋体"/>
          <w:b/>
          <w:bCs/>
          <w:color w:val="000000"/>
          <w:kern w:val="0"/>
          <w:sz w:val="32"/>
          <w:szCs w:val="32"/>
        </w:rPr>
        <w:t>二是案例</w:t>
      </w:r>
      <w:r>
        <w:rPr>
          <w:rFonts w:ascii="方正仿宋_GB18030" w:hAnsi="仿宋" w:eastAsia="方正仿宋_GB18030" w:cs="宋体"/>
          <w:b/>
          <w:bCs/>
          <w:color w:val="000000"/>
          <w:kern w:val="0"/>
          <w:sz w:val="32"/>
          <w:szCs w:val="32"/>
        </w:rPr>
        <w:t>分析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,指个人</w:t>
      </w:r>
      <w:r>
        <w:rPr>
          <w:rFonts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或团队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在开展大学生</w:t>
      </w:r>
      <w:r>
        <w:rPr>
          <w:rFonts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思想政治教育和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学生</w:t>
      </w:r>
      <w:r>
        <w:rPr>
          <w:rFonts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日常管理工作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中，对</w:t>
      </w:r>
      <w:r>
        <w:rPr>
          <w:rFonts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遇到的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热点、难点、重点、突发事件、典型事例等利用网络进行释疑解惑和深度辅导过程</w:t>
      </w:r>
      <w:r>
        <w:rPr>
          <w:rFonts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中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形成</w:t>
      </w:r>
      <w:r>
        <w:rPr>
          <w:rFonts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的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好</w:t>
      </w:r>
      <w:r>
        <w:rPr>
          <w:rFonts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经验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、</w:t>
      </w:r>
      <w:r>
        <w:rPr>
          <w:rFonts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好做法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，以及在此基础上进行剖析、总结、</w:t>
      </w:r>
      <w:r>
        <w:rPr>
          <w:rFonts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提炼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形成</w:t>
      </w:r>
      <w:r>
        <w:rPr>
          <w:rFonts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的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新</w:t>
      </w:r>
      <w:r>
        <w:rPr>
          <w:rFonts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对策新</w:t>
      </w: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经验。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方正仿宋_GB18030" w:hAnsi="仿宋" w:eastAsia="方正仿宋_GB18030" w:cs="宋体"/>
          <w:b w:val="0"/>
          <w:bCs w:val="0"/>
          <w:color w:val="000000"/>
          <w:kern w:val="0"/>
          <w:sz w:val="32"/>
          <w:szCs w:val="32"/>
        </w:rPr>
        <w:t>优秀工作案例要已形成一定典型性经验，有固定工作平台、可靠条件保障、长效工作机制和明显育人实效，可示范、可复制、可推广。案例内容应包括项目主题和思路、实施方法和过程、主要成效和经验、下一步加强和改进的计划等，要求文字简洁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、重点突出，字数3000字以上，可配以说明图片和视频。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仿宋_GB18030" w:hAnsi="仿宋" w:eastAsia="方正仿宋_GB18030"/>
          <w:b w:val="0"/>
          <w:bCs w:val="0"/>
          <w:sz w:val="32"/>
          <w:szCs w:val="32"/>
        </w:rPr>
        <w:t>推荐数量：每件作品作者限</w:t>
      </w:r>
      <w:r>
        <w:rPr>
          <w:rFonts w:ascii="方正仿宋_GB18030" w:hAnsi="仿宋" w:eastAsia="方正仿宋_GB18030"/>
          <w:b w:val="0"/>
          <w:bCs w:val="0"/>
          <w:sz w:val="32"/>
          <w:szCs w:val="32"/>
        </w:rPr>
        <w:t>3</w:t>
      </w:r>
      <w:r>
        <w:rPr>
          <w:rFonts w:hint="eastAsia" w:ascii="方正仿宋_GB18030" w:hAnsi="仿宋" w:eastAsia="方正仿宋_GB18030"/>
          <w:b w:val="0"/>
          <w:bCs w:val="0"/>
          <w:sz w:val="32"/>
          <w:szCs w:val="32"/>
        </w:rPr>
        <w:t>人以内。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yellow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优秀微课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作品要求：微课应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围绕日常工作实践或学习教育中的常见、典型、有代表性的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场景、要点或环节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进行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课堂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设计，能够有效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解决思政工作中的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重点、难点、疑点问题。作品要贴近师生思想、学习、工作和生活实际，在思想融入、情景设计、表达演绎、拍摄制作等方面具有较高的水平。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标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题简洁，目标明确，有个性和特色，作品片长不超过1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分钟；画质清晰，声音清楚，提倡标注字幕。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仿宋_GB18030" w:hAnsi="仿宋" w:eastAsia="方正仿宋_GB18030"/>
          <w:b w:val="0"/>
          <w:bCs w:val="0"/>
          <w:sz w:val="32"/>
          <w:szCs w:val="32"/>
        </w:rPr>
        <w:t>推荐数量：每件作品作者限</w:t>
      </w:r>
      <w:r>
        <w:rPr>
          <w:rFonts w:ascii="方正仿宋_GB18030" w:hAnsi="仿宋" w:eastAsia="方正仿宋_GB18030"/>
          <w:b w:val="0"/>
          <w:bCs w:val="0"/>
          <w:sz w:val="32"/>
          <w:szCs w:val="32"/>
        </w:rPr>
        <w:t>3</w:t>
      </w:r>
      <w:r>
        <w:rPr>
          <w:rFonts w:hint="eastAsia" w:ascii="方正仿宋_GB18030" w:hAnsi="仿宋" w:eastAsia="方正仿宋_GB18030"/>
          <w:b w:val="0"/>
          <w:bCs w:val="0"/>
          <w:sz w:val="32"/>
          <w:szCs w:val="32"/>
        </w:rPr>
        <w:t>人以内。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优秀新媒体作品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作品要求：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运用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</w:rPr>
        <w:t>新媒体手段进行的宣传报道、经验分享及成果展示等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在网络上有较大影响力，有较高的转发、评论和引用量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体现高校在思想政治工作中的创新方式方法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作品包括短视频、</w:t>
      </w:r>
      <w:r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微电影、公益广告、校园MV、音频、H5作品、图解、漫画、长图及动图等。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视频类作品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片长不超过10分钟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18030" w:cs="Times New Roman"/>
          <w:b w:val="0"/>
          <w:bCs w:val="0"/>
          <w:sz w:val="32"/>
          <w:szCs w:val="32"/>
        </w:rPr>
        <w:t>文件</w:t>
      </w:r>
      <w:r>
        <w:rPr>
          <w:rFonts w:hint="eastAsia" w:ascii="Times New Roman" w:hAnsi="Times New Roman" w:eastAsia="方正仿宋_GB18030" w:cs="Times New Roman"/>
          <w:b w:val="0"/>
          <w:bCs w:val="0"/>
          <w:sz w:val="32"/>
          <w:szCs w:val="32"/>
        </w:rPr>
        <w:t>格式为</w:t>
      </w:r>
      <w:r>
        <w:rPr>
          <w:rFonts w:ascii="Times New Roman" w:hAnsi="Times New Roman" w:eastAsia="方正仿宋_GB18030" w:cs="Times New Roman"/>
          <w:b w:val="0"/>
          <w:bCs w:val="0"/>
          <w:sz w:val="32"/>
          <w:szCs w:val="32"/>
        </w:rPr>
        <w:t>MP4</w:t>
      </w:r>
      <w:r>
        <w:rPr>
          <w:rFonts w:hint="eastAsia" w:ascii="Times New Roman" w:hAnsi="Times New Roman" w:eastAsia="方正仿宋_GB18030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画质清晰，声音清楚，提倡标注字幕。图解类、长图类、漫画类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作品，</w:t>
      </w:r>
      <w:r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提交图片文件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JPEG格式。动图类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作品，</w:t>
      </w:r>
      <w:r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提交图片文件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GIF格式。H5页面类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作品，</w:t>
      </w:r>
      <w:r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提交网络链接。音频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类</w:t>
      </w:r>
      <w:r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作品</w:t>
      </w:r>
      <w:r>
        <w:rPr>
          <w:rFonts w:hint="eastAsia"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时长不超过5分钟，格式统一为MP3，以Word形式提供音频文字，保证音质清晰流畅，有听觉美感，可根据需要配音效或进行其他后期制作。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方正仿宋_GB18030" w:hAnsi="仿宋" w:eastAsia="方正仿宋_GB18030"/>
          <w:b w:val="0"/>
          <w:bCs w:val="0"/>
          <w:sz w:val="32"/>
          <w:szCs w:val="32"/>
        </w:rPr>
        <w:t>推荐数量：</w:t>
      </w:r>
      <w:r>
        <w:rPr>
          <w:rFonts w:ascii="Times New Roman" w:hAnsi="Times New Roman" w:eastAsia="方正仿宋_GB18030" w:cs="Times New Roman"/>
          <w:b w:val="0"/>
          <w:bCs w:val="0"/>
          <w:color w:val="000000"/>
          <w:kern w:val="0"/>
          <w:sz w:val="32"/>
          <w:szCs w:val="32"/>
        </w:rPr>
        <w:t>每件作品作者限6人以内。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D225702-E0DE-412A-9164-394AD090E0C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198EF7C6-2CC3-48AF-A616-6A8342B2C20F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DDC51F11-AD6A-4BEF-ABEC-C0BF9B0928C1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352E3430-C625-4393-B4EB-B90F283D1BB1}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1A6D8AA1-8D22-43DA-A6FF-A458848E50C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D65F8906-F445-4081-8194-C92C2E86800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mZWViMTM2ZGIwN2Y2MDlmZjFiZTQ2MTExMjM4ZWEifQ=="/>
  </w:docVars>
  <w:rsids>
    <w:rsidRoot w:val="1BE37442"/>
    <w:rsid w:val="1BE37442"/>
    <w:rsid w:val="5102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1119</Words>
  <Characters>1143</Characters>
  <Lines>0</Lines>
  <Paragraphs>0</Paragraphs>
  <TotalTime>0</TotalTime>
  <ScaleCrop>false</ScaleCrop>
  <LinksUpToDate>false</LinksUpToDate>
  <CharactersWithSpaces>1143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2023-06-18T16:26:00Z</dcterms:created>
  <dc:creator>君莫笑abc</dc:creator>
  <cp:lastModifiedBy>HUAWEI</cp:lastModifiedBy>
  <dcterms:modified xsi:type="dcterms:W3CDTF">2023-09-29T12:14:54Z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DE0C5E6FD9B04F7A9ECA770E9CB9D5D9_11</vt:lpwstr>
  </property>
</Properties>
</file>